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1957D6">
      <w:pPr>
        <w:pStyle w:val="7"/>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00" w:lineRule="exact"/>
        <w:ind w:left="0" w:right="0"/>
        <w:jc w:val="center"/>
        <w:textAlignment w:val="auto"/>
        <w:rPr>
          <w:rFonts w:hint="eastAsia" w:ascii="仿宋" w:hAnsi="仿宋" w:eastAsia="仿宋" w:cs="仿宋"/>
          <w:b/>
          <w:color w:val="auto"/>
          <w:sz w:val="28"/>
          <w:szCs w:val="28"/>
          <w:highlight w:val="none"/>
        </w:rPr>
      </w:pPr>
      <w:r>
        <w:rPr>
          <w:rFonts w:hint="eastAsia" w:ascii="仿宋" w:hAnsi="仿宋" w:eastAsia="仿宋" w:cs="仿宋"/>
          <w:b/>
          <w:bCs/>
          <w:i w:val="0"/>
          <w:caps w:val="0"/>
          <w:color w:val="auto"/>
          <w:spacing w:val="0"/>
          <w:sz w:val="28"/>
          <w:szCs w:val="28"/>
          <w:highlight w:val="none"/>
          <w:shd w:val="clear" w:fill="FFFFFF"/>
          <w:lang w:val="en-US" w:eastAsia="zh-CN"/>
        </w:rPr>
        <w:t>赣州振兴实业有限责任公司2024年度-2025年度非公开发行普通公司债券主承销商公开采购</w:t>
      </w:r>
      <w:r>
        <w:rPr>
          <w:rFonts w:hint="eastAsia" w:ascii="仿宋" w:hAnsi="仿宋" w:eastAsia="仿宋" w:cs="仿宋"/>
          <w:b/>
          <w:bCs/>
          <w:i w:val="0"/>
          <w:caps w:val="0"/>
          <w:color w:val="auto"/>
          <w:spacing w:val="0"/>
          <w:sz w:val="28"/>
          <w:szCs w:val="28"/>
          <w:highlight w:val="none"/>
          <w:shd w:val="clear" w:fill="FFFFFF"/>
        </w:rPr>
        <w:t>项目</w:t>
      </w:r>
      <w:r>
        <w:rPr>
          <w:rFonts w:hint="eastAsia" w:ascii="仿宋" w:hAnsi="仿宋" w:eastAsia="仿宋" w:cs="仿宋"/>
          <w:b/>
          <w:color w:val="auto"/>
          <w:sz w:val="28"/>
          <w:szCs w:val="28"/>
          <w:highlight w:val="none"/>
        </w:rPr>
        <w:t>招标公告</w:t>
      </w:r>
    </w:p>
    <w:p w14:paraId="35312AB6">
      <w:pPr>
        <w:pStyle w:val="7"/>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00" w:lineRule="exact"/>
        <w:ind w:left="0" w:right="0"/>
        <w:jc w:val="center"/>
        <w:textAlignment w:val="auto"/>
        <w:rPr>
          <w:rFonts w:hint="eastAsia" w:ascii="仿宋" w:hAnsi="仿宋" w:eastAsia="仿宋" w:cs="仿宋"/>
          <w:b/>
          <w:color w:val="auto"/>
          <w:sz w:val="28"/>
          <w:szCs w:val="28"/>
          <w:highlight w:val="none"/>
        </w:rPr>
      </w:pPr>
      <w:r>
        <w:rPr>
          <w:rFonts w:hint="eastAsia" w:ascii="仿宋" w:hAnsi="仿宋" w:eastAsia="仿宋" w:cs="仿宋"/>
          <w:color w:val="auto"/>
          <w:kern w:val="0"/>
          <w:sz w:val="27"/>
          <w:szCs w:val="27"/>
          <w:highlight w:val="none"/>
          <w:lang w:eastAsia="zh-CN"/>
        </w:rPr>
        <w:t>（</w:t>
      </w:r>
      <w:r>
        <w:rPr>
          <w:rFonts w:hint="eastAsia" w:ascii="仿宋" w:hAnsi="仿宋" w:eastAsia="仿宋" w:cs="仿宋"/>
          <w:color w:val="auto"/>
          <w:kern w:val="0"/>
          <w:sz w:val="27"/>
          <w:szCs w:val="27"/>
          <w:highlight w:val="none"/>
          <w:lang w:val="en-US" w:eastAsia="zh-CN"/>
        </w:rPr>
        <w:t>招标编号：GZZD2024-QT-G006</w:t>
      </w:r>
      <w:r>
        <w:rPr>
          <w:rFonts w:hint="eastAsia" w:ascii="仿宋" w:hAnsi="仿宋" w:eastAsia="仿宋" w:cs="仿宋"/>
          <w:color w:val="auto"/>
          <w:kern w:val="0"/>
          <w:sz w:val="27"/>
          <w:szCs w:val="27"/>
          <w:highlight w:val="none"/>
          <w:lang w:eastAsia="zh-CN"/>
        </w:rPr>
        <w:t>）</w:t>
      </w:r>
    </w:p>
    <w:p w14:paraId="4EF455CC">
      <w:pPr>
        <w:keepNext w:val="0"/>
        <w:keepLines w:val="0"/>
        <w:pageBreakBefore w:val="0"/>
        <w:widowControl/>
        <w:kinsoku/>
        <w:wordWrap w:val="0"/>
        <w:overflowPunct/>
        <w:topLinePunct w:val="0"/>
        <w:autoSpaceDE/>
        <w:autoSpaceDN/>
        <w:bidi w:val="0"/>
        <w:adjustRightInd/>
        <w:snapToGrid/>
        <w:spacing w:line="360" w:lineRule="auto"/>
        <w:ind w:firstLine="540" w:firstLineChars="200"/>
        <w:jc w:val="left"/>
        <w:textAlignment w:val="auto"/>
        <w:rPr>
          <w:rFonts w:hint="default" w:ascii="仿宋" w:hAnsi="仿宋" w:eastAsia="仿宋" w:cs="仿宋"/>
          <w:color w:val="auto"/>
          <w:kern w:val="0"/>
          <w:sz w:val="27"/>
          <w:szCs w:val="27"/>
          <w:highlight w:val="none"/>
          <w:lang w:val="en-US" w:eastAsia="zh-CN"/>
        </w:rPr>
      </w:pPr>
      <w:r>
        <w:rPr>
          <w:rFonts w:hint="eastAsia" w:ascii="仿宋" w:hAnsi="仿宋" w:eastAsia="仿宋" w:cs="仿宋"/>
          <w:color w:val="auto"/>
          <w:kern w:val="0"/>
          <w:sz w:val="27"/>
          <w:szCs w:val="27"/>
          <w:highlight w:val="none"/>
        </w:rPr>
        <w:t>项目</w:t>
      </w:r>
      <w:r>
        <w:rPr>
          <w:rFonts w:hint="eastAsia" w:ascii="仿宋" w:hAnsi="仿宋" w:eastAsia="仿宋" w:cs="仿宋"/>
          <w:color w:val="auto"/>
          <w:kern w:val="0"/>
          <w:sz w:val="27"/>
          <w:szCs w:val="27"/>
          <w:highlight w:val="none"/>
          <w:lang w:val="en-US" w:eastAsia="zh-CN"/>
        </w:rPr>
        <w:t>所在地区：江西省,赣州市</w:t>
      </w:r>
    </w:p>
    <w:p w14:paraId="336ED934">
      <w:pPr>
        <w:keepNext w:val="0"/>
        <w:keepLines w:val="0"/>
        <w:pageBreakBefore w:val="0"/>
        <w:widowControl/>
        <w:kinsoku/>
        <w:wordWrap w:val="0"/>
        <w:overflowPunct/>
        <w:topLinePunct w:val="0"/>
        <w:autoSpaceDE/>
        <w:autoSpaceDN/>
        <w:bidi w:val="0"/>
        <w:adjustRightInd/>
        <w:snapToGrid/>
        <w:spacing w:beforeAutospacing="0" w:afterAutospacing="0" w:line="520" w:lineRule="exact"/>
        <w:ind w:firstLine="542" w:firstLineChars="200"/>
        <w:jc w:val="left"/>
        <w:textAlignment w:val="auto"/>
        <w:rPr>
          <w:rFonts w:hint="default" w:ascii="仿宋" w:hAnsi="仿宋" w:eastAsia="仿宋" w:cs="仿宋"/>
          <w:b/>
          <w:bCs/>
          <w:color w:val="auto"/>
          <w:kern w:val="0"/>
          <w:sz w:val="27"/>
          <w:szCs w:val="27"/>
          <w:highlight w:val="none"/>
          <w:u w:val="none"/>
          <w:lang w:val="en-US" w:eastAsia="zh-CN"/>
        </w:rPr>
      </w:pPr>
      <w:r>
        <w:rPr>
          <w:rFonts w:hint="eastAsia" w:ascii="仿宋" w:hAnsi="仿宋" w:eastAsia="仿宋" w:cs="仿宋"/>
          <w:b/>
          <w:bCs/>
          <w:color w:val="auto"/>
          <w:kern w:val="0"/>
          <w:sz w:val="27"/>
          <w:szCs w:val="27"/>
          <w:highlight w:val="none"/>
          <w:u w:val="none"/>
          <w:lang w:val="en-US" w:eastAsia="zh-CN"/>
        </w:rPr>
        <w:t>一、招标条件</w:t>
      </w:r>
    </w:p>
    <w:p w14:paraId="0396C736">
      <w:pPr>
        <w:keepNext w:val="0"/>
        <w:keepLines w:val="0"/>
        <w:pageBreakBefore w:val="0"/>
        <w:widowControl/>
        <w:kinsoku/>
        <w:wordWrap w:val="0"/>
        <w:overflowPunct/>
        <w:topLinePunct w:val="0"/>
        <w:autoSpaceDE/>
        <w:autoSpaceDN/>
        <w:bidi w:val="0"/>
        <w:adjustRightInd/>
        <w:snapToGrid/>
        <w:spacing w:beforeAutospacing="0" w:afterAutospacing="0" w:line="520" w:lineRule="exact"/>
        <w:ind w:firstLine="540" w:firstLineChars="200"/>
        <w:jc w:val="left"/>
        <w:textAlignment w:val="auto"/>
        <w:rPr>
          <w:rFonts w:hint="eastAsia" w:ascii="仿宋" w:hAnsi="仿宋" w:eastAsia="仿宋" w:cs="仿宋"/>
          <w:b/>
          <w:bCs/>
          <w:color w:val="auto"/>
          <w:kern w:val="0"/>
          <w:sz w:val="27"/>
          <w:szCs w:val="27"/>
          <w:highlight w:val="none"/>
          <w:lang w:eastAsia="zh-CN"/>
        </w:rPr>
      </w:pPr>
      <w:r>
        <w:rPr>
          <w:rFonts w:hint="eastAsia" w:ascii="仿宋" w:hAnsi="仿宋" w:eastAsia="仿宋" w:cs="仿宋"/>
          <w:color w:val="auto"/>
          <w:kern w:val="0"/>
          <w:sz w:val="27"/>
          <w:szCs w:val="27"/>
          <w:highlight w:val="none"/>
          <w:u w:val="none"/>
          <w:lang w:val="en-US" w:eastAsia="zh-CN"/>
        </w:rPr>
        <w:t>本2024年度-2025年度非公开发行普通公司债券主承销商公开采购项目</w:t>
      </w:r>
      <w:r>
        <w:rPr>
          <w:rFonts w:hint="eastAsia" w:ascii="仿宋" w:hAnsi="仿宋" w:eastAsia="仿宋" w:cs="仿宋"/>
          <w:color w:val="auto"/>
          <w:kern w:val="0"/>
          <w:sz w:val="27"/>
          <w:szCs w:val="27"/>
          <w:highlight w:val="none"/>
          <w:lang w:val="en-US" w:eastAsia="zh-CN"/>
        </w:rPr>
        <w:t>已由项目备案机关批准，项目资金来源为其他资金，预算费率为0.1%/年，招标人为赣州振兴实业有限责任公司。本项目已具备招标条件，现招标方式为公开招标</w:t>
      </w:r>
      <w:r>
        <w:rPr>
          <w:rFonts w:hint="eastAsia" w:ascii="仿宋" w:hAnsi="仿宋" w:eastAsia="仿宋" w:cs="仿宋"/>
          <w:color w:val="auto"/>
          <w:kern w:val="0"/>
          <w:sz w:val="27"/>
          <w:szCs w:val="27"/>
          <w:highlight w:val="none"/>
        </w:rPr>
        <w:t>。</w:t>
      </w:r>
    </w:p>
    <w:p w14:paraId="3CBCAFCB">
      <w:pPr>
        <w:keepNext w:val="0"/>
        <w:keepLines w:val="0"/>
        <w:pageBreakBefore w:val="0"/>
        <w:widowControl/>
        <w:kinsoku/>
        <w:wordWrap w:val="0"/>
        <w:overflowPunct/>
        <w:topLinePunct w:val="0"/>
        <w:autoSpaceDE/>
        <w:autoSpaceDN/>
        <w:bidi w:val="0"/>
        <w:adjustRightInd/>
        <w:snapToGrid/>
        <w:spacing w:beforeAutospacing="0" w:afterAutospacing="0" w:line="520" w:lineRule="exact"/>
        <w:ind w:firstLine="542" w:firstLineChars="200"/>
        <w:jc w:val="left"/>
        <w:textAlignment w:val="auto"/>
        <w:rPr>
          <w:rFonts w:hint="eastAsia" w:ascii="仿宋" w:hAnsi="仿宋" w:eastAsia="仿宋" w:cs="仿宋"/>
          <w:b/>
          <w:bCs/>
          <w:color w:val="auto"/>
          <w:kern w:val="0"/>
          <w:sz w:val="27"/>
          <w:szCs w:val="27"/>
          <w:highlight w:val="none"/>
          <w:u w:val="none"/>
          <w:lang w:val="en-US" w:eastAsia="zh-CN"/>
        </w:rPr>
      </w:pPr>
      <w:r>
        <w:rPr>
          <w:rFonts w:hint="eastAsia" w:ascii="仿宋" w:hAnsi="仿宋" w:eastAsia="仿宋" w:cs="仿宋"/>
          <w:b/>
          <w:bCs/>
          <w:color w:val="auto"/>
          <w:kern w:val="0"/>
          <w:sz w:val="27"/>
          <w:szCs w:val="27"/>
          <w:highlight w:val="none"/>
          <w:lang w:eastAsia="zh-CN"/>
        </w:rPr>
        <w:t>二、项目</w:t>
      </w:r>
      <w:r>
        <w:rPr>
          <w:rFonts w:hint="eastAsia" w:ascii="仿宋" w:hAnsi="仿宋" w:eastAsia="仿宋" w:cs="仿宋"/>
          <w:b/>
          <w:bCs/>
          <w:color w:val="auto"/>
          <w:kern w:val="0"/>
          <w:sz w:val="27"/>
          <w:szCs w:val="27"/>
          <w:highlight w:val="none"/>
          <w:lang w:val="en-US" w:eastAsia="zh-CN"/>
        </w:rPr>
        <w:t>概况和招标范围</w:t>
      </w:r>
    </w:p>
    <w:p w14:paraId="6882FDD0">
      <w:pPr>
        <w:keepNext w:val="0"/>
        <w:keepLines w:val="0"/>
        <w:pageBreakBefore w:val="0"/>
        <w:widowControl/>
        <w:kinsoku/>
        <w:overflowPunct/>
        <w:topLinePunct w:val="0"/>
        <w:autoSpaceDE/>
        <w:autoSpaceDN/>
        <w:bidi w:val="0"/>
        <w:adjustRightInd/>
        <w:snapToGrid/>
        <w:spacing w:beforeAutospacing="0" w:afterAutospacing="0" w:line="520" w:lineRule="exact"/>
        <w:ind w:firstLine="540" w:firstLineChars="200"/>
        <w:jc w:val="left"/>
        <w:textAlignment w:val="auto"/>
        <w:rPr>
          <w:rFonts w:hint="eastAsia" w:ascii="仿宋" w:hAnsi="仿宋" w:eastAsia="仿宋" w:cs="仿宋"/>
          <w:b w:val="0"/>
          <w:bCs w:val="0"/>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规模：详见公告附件。</w:t>
      </w:r>
    </w:p>
    <w:p w14:paraId="4805EE56">
      <w:pPr>
        <w:keepNext w:val="0"/>
        <w:keepLines w:val="0"/>
        <w:pageBreakBefore w:val="0"/>
        <w:widowControl/>
        <w:kinsoku/>
        <w:overflowPunct/>
        <w:topLinePunct w:val="0"/>
        <w:autoSpaceDE/>
        <w:autoSpaceDN/>
        <w:bidi w:val="0"/>
        <w:adjustRightInd/>
        <w:snapToGrid/>
        <w:spacing w:beforeAutospacing="0" w:afterAutospacing="0" w:line="520" w:lineRule="exact"/>
        <w:ind w:firstLine="540" w:firstLineChars="200"/>
        <w:jc w:val="left"/>
        <w:textAlignment w:val="auto"/>
        <w:rPr>
          <w:rFonts w:hint="eastAsia" w:ascii="仿宋" w:hAnsi="仿宋" w:eastAsia="仿宋" w:cs="仿宋"/>
          <w:b w:val="0"/>
          <w:bCs w:val="0"/>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范围：本招标项目划分为</w:t>
      </w:r>
      <w:r>
        <w:rPr>
          <w:rFonts w:hint="eastAsia" w:ascii="仿宋" w:hAnsi="仿宋" w:eastAsia="仿宋" w:cs="仿宋"/>
          <w:b w:val="0"/>
          <w:bCs w:val="0"/>
          <w:color w:val="auto"/>
          <w:kern w:val="0"/>
          <w:sz w:val="27"/>
          <w:szCs w:val="27"/>
          <w:highlight w:val="none"/>
          <w:u w:val="single"/>
          <w:lang w:val="en-US" w:eastAsia="zh-CN"/>
        </w:rPr>
        <w:t>1</w:t>
      </w:r>
      <w:r>
        <w:rPr>
          <w:rFonts w:hint="eastAsia" w:ascii="仿宋" w:hAnsi="仿宋" w:eastAsia="仿宋" w:cs="仿宋"/>
          <w:b w:val="0"/>
          <w:bCs w:val="0"/>
          <w:color w:val="auto"/>
          <w:kern w:val="0"/>
          <w:sz w:val="27"/>
          <w:szCs w:val="27"/>
          <w:highlight w:val="none"/>
          <w:lang w:val="en-US" w:eastAsia="zh-CN"/>
        </w:rPr>
        <w:t>个标段，本次招标为其中的:</w:t>
      </w:r>
    </w:p>
    <w:p w14:paraId="2062793D">
      <w:pPr>
        <w:keepNext w:val="0"/>
        <w:keepLines w:val="0"/>
        <w:pageBreakBefore w:val="0"/>
        <w:widowControl/>
        <w:kinsoku/>
        <w:overflowPunct/>
        <w:topLinePunct w:val="0"/>
        <w:autoSpaceDE/>
        <w:autoSpaceDN/>
        <w:bidi w:val="0"/>
        <w:adjustRightInd/>
        <w:snapToGrid/>
        <w:spacing w:beforeAutospacing="0" w:afterAutospacing="0" w:line="520" w:lineRule="exact"/>
        <w:ind w:firstLine="540" w:firstLineChars="200"/>
        <w:jc w:val="left"/>
        <w:textAlignment w:val="auto"/>
        <w:rPr>
          <w:rFonts w:hint="default" w:ascii="仿宋" w:hAnsi="仿宋" w:eastAsia="仿宋" w:cs="仿宋"/>
          <w:b w:val="0"/>
          <w:bCs w:val="0"/>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（001）2024年度-2025年度非公开发行普通公司债券主承销商公开采购；</w:t>
      </w:r>
    </w:p>
    <w:p w14:paraId="1426CAE1">
      <w:pPr>
        <w:keepNext w:val="0"/>
        <w:keepLines w:val="0"/>
        <w:pageBreakBefore w:val="0"/>
        <w:widowControl/>
        <w:kinsoku/>
        <w:wordWrap w:val="0"/>
        <w:overflowPunct/>
        <w:topLinePunct w:val="0"/>
        <w:autoSpaceDE/>
        <w:autoSpaceDN/>
        <w:bidi w:val="0"/>
        <w:adjustRightInd/>
        <w:snapToGrid/>
        <w:spacing w:beforeAutospacing="0" w:afterAutospacing="0" w:line="520" w:lineRule="exact"/>
        <w:ind w:firstLine="542" w:firstLineChars="200"/>
        <w:jc w:val="left"/>
        <w:textAlignment w:val="auto"/>
        <w:rPr>
          <w:rFonts w:hint="default" w:ascii="仿宋" w:hAnsi="仿宋" w:eastAsia="仿宋" w:cs="仿宋"/>
          <w:b/>
          <w:bCs/>
          <w:color w:val="auto"/>
          <w:kern w:val="0"/>
          <w:sz w:val="27"/>
          <w:szCs w:val="27"/>
          <w:highlight w:val="none"/>
          <w:lang w:val="en-US" w:eastAsia="zh-CN"/>
        </w:rPr>
      </w:pPr>
      <w:r>
        <w:rPr>
          <w:rFonts w:hint="eastAsia" w:ascii="仿宋" w:hAnsi="仿宋" w:eastAsia="仿宋" w:cs="仿宋"/>
          <w:b/>
          <w:bCs/>
          <w:color w:val="auto"/>
          <w:kern w:val="0"/>
          <w:sz w:val="27"/>
          <w:szCs w:val="27"/>
          <w:highlight w:val="none"/>
          <w:lang w:val="en-US" w:eastAsia="zh-CN"/>
        </w:rPr>
        <w:t>三、投标人资格要求</w:t>
      </w:r>
    </w:p>
    <w:p w14:paraId="2493C601">
      <w:pPr>
        <w:keepNext w:val="0"/>
        <w:keepLines w:val="0"/>
        <w:pageBreakBefore w:val="0"/>
        <w:widowControl/>
        <w:kinsoku/>
        <w:wordWrap w:val="0"/>
        <w:overflowPunct/>
        <w:topLinePunct w:val="0"/>
        <w:autoSpaceDE/>
        <w:autoSpaceDN/>
        <w:bidi w:val="0"/>
        <w:adjustRightInd/>
        <w:snapToGrid/>
        <w:spacing w:beforeAutospacing="0" w:afterAutospacing="0" w:line="520" w:lineRule="exact"/>
        <w:ind w:firstLine="540" w:firstLineChars="200"/>
        <w:jc w:val="left"/>
        <w:textAlignment w:val="auto"/>
        <w:rPr>
          <w:rFonts w:hint="eastAsia" w:ascii="仿宋" w:hAnsi="仿宋" w:eastAsia="仿宋" w:cs="仿宋"/>
          <w:b w:val="0"/>
          <w:bCs w:val="0"/>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（001） 2024年度-2025年度非公开发行普通公司债券主承销商公开采购）的投标人资格能力要求：</w:t>
      </w:r>
    </w:p>
    <w:p w14:paraId="727D4F08">
      <w:pPr>
        <w:widowControl/>
        <w:wordWrap w:val="0"/>
        <w:spacing w:line="360" w:lineRule="auto"/>
        <w:ind w:firstLine="540" w:firstLineChars="200"/>
        <w:jc w:val="left"/>
        <w:rPr>
          <w:rFonts w:hint="eastAsia" w:ascii="仿宋" w:hAnsi="仿宋" w:eastAsia="仿宋" w:cs="仿宋"/>
          <w:bCs/>
          <w:color w:val="auto"/>
          <w:kern w:val="2"/>
          <w:sz w:val="27"/>
          <w:szCs w:val="27"/>
          <w:highlight w:val="none"/>
        </w:rPr>
      </w:pPr>
      <w:bookmarkStart w:id="0" w:name="OLE_LINK18"/>
      <w:r>
        <w:rPr>
          <w:rFonts w:hint="eastAsia" w:ascii="仿宋" w:hAnsi="仿宋" w:eastAsia="仿宋" w:cs="仿宋"/>
          <w:bCs/>
          <w:color w:val="auto"/>
          <w:kern w:val="2"/>
          <w:sz w:val="27"/>
          <w:szCs w:val="27"/>
          <w:highlight w:val="none"/>
        </w:rPr>
        <w:t xml:space="preserve">1.具有独立承担民事责任的能力； </w:t>
      </w:r>
    </w:p>
    <w:p w14:paraId="6BA84DEA">
      <w:pPr>
        <w:widowControl/>
        <w:wordWrap w:val="0"/>
        <w:spacing w:line="360" w:lineRule="auto"/>
        <w:ind w:firstLine="540" w:firstLineChars="200"/>
        <w:jc w:val="left"/>
        <w:rPr>
          <w:rFonts w:hint="eastAsia" w:ascii="仿宋" w:hAnsi="仿宋" w:eastAsia="仿宋" w:cs="仿宋"/>
          <w:bCs/>
          <w:color w:val="auto"/>
          <w:kern w:val="2"/>
          <w:sz w:val="27"/>
          <w:szCs w:val="27"/>
          <w:highlight w:val="none"/>
        </w:rPr>
      </w:pPr>
      <w:r>
        <w:rPr>
          <w:rFonts w:hint="eastAsia" w:ascii="仿宋" w:hAnsi="仿宋" w:eastAsia="仿宋" w:cs="仿宋"/>
          <w:bCs/>
          <w:color w:val="auto"/>
          <w:kern w:val="2"/>
          <w:sz w:val="27"/>
          <w:szCs w:val="27"/>
          <w:highlight w:val="none"/>
        </w:rPr>
        <w:t>2.具有良好的商业信誉和健全的财务会计制度；</w:t>
      </w:r>
    </w:p>
    <w:p w14:paraId="4659D948">
      <w:pPr>
        <w:widowControl/>
        <w:wordWrap w:val="0"/>
        <w:spacing w:line="360" w:lineRule="auto"/>
        <w:ind w:firstLine="540" w:firstLineChars="200"/>
        <w:jc w:val="left"/>
        <w:rPr>
          <w:rFonts w:hint="eastAsia" w:ascii="仿宋" w:hAnsi="仿宋" w:eastAsia="仿宋" w:cs="仿宋"/>
          <w:bCs/>
          <w:color w:val="auto"/>
          <w:kern w:val="2"/>
          <w:sz w:val="27"/>
          <w:szCs w:val="27"/>
          <w:highlight w:val="none"/>
        </w:rPr>
      </w:pPr>
      <w:r>
        <w:rPr>
          <w:rFonts w:hint="eastAsia" w:ascii="仿宋" w:hAnsi="仿宋" w:eastAsia="仿宋" w:cs="仿宋"/>
          <w:bCs/>
          <w:color w:val="auto"/>
          <w:kern w:val="2"/>
          <w:sz w:val="27"/>
          <w:szCs w:val="27"/>
          <w:highlight w:val="none"/>
        </w:rPr>
        <w:t>3.具有履行合同所必需的设备和专业技术能力；</w:t>
      </w:r>
    </w:p>
    <w:p w14:paraId="44BB13BA">
      <w:pPr>
        <w:widowControl/>
        <w:wordWrap w:val="0"/>
        <w:spacing w:line="360" w:lineRule="auto"/>
        <w:ind w:firstLine="540" w:firstLineChars="200"/>
        <w:jc w:val="left"/>
        <w:rPr>
          <w:rFonts w:hint="eastAsia" w:ascii="仿宋" w:hAnsi="仿宋" w:eastAsia="仿宋" w:cs="仿宋"/>
          <w:bCs/>
          <w:color w:val="auto"/>
          <w:kern w:val="2"/>
          <w:sz w:val="27"/>
          <w:szCs w:val="27"/>
          <w:highlight w:val="none"/>
        </w:rPr>
      </w:pPr>
      <w:r>
        <w:rPr>
          <w:rFonts w:hint="eastAsia" w:ascii="仿宋" w:hAnsi="仿宋" w:eastAsia="仿宋" w:cs="仿宋"/>
          <w:bCs/>
          <w:color w:val="auto"/>
          <w:kern w:val="2"/>
          <w:sz w:val="27"/>
          <w:szCs w:val="27"/>
          <w:highlight w:val="none"/>
        </w:rPr>
        <w:t>4.依法缴纳税收和社会保障资金的良好记录；</w:t>
      </w:r>
    </w:p>
    <w:p w14:paraId="2FFA0EC1">
      <w:pPr>
        <w:widowControl/>
        <w:wordWrap w:val="0"/>
        <w:spacing w:line="360" w:lineRule="auto"/>
        <w:ind w:firstLine="540" w:firstLineChars="200"/>
        <w:jc w:val="left"/>
        <w:rPr>
          <w:rFonts w:hint="eastAsia" w:ascii="仿宋" w:hAnsi="仿宋" w:eastAsia="仿宋" w:cs="仿宋"/>
          <w:bCs/>
          <w:color w:val="auto"/>
          <w:kern w:val="2"/>
          <w:sz w:val="27"/>
          <w:szCs w:val="27"/>
          <w:highlight w:val="none"/>
        </w:rPr>
      </w:pPr>
      <w:r>
        <w:rPr>
          <w:rFonts w:hint="eastAsia" w:ascii="仿宋" w:hAnsi="仿宋" w:eastAsia="仿宋" w:cs="仿宋"/>
          <w:bCs/>
          <w:color w:val="auto"/>
          <w:kern w:val="2"/>
          <w:sz w:val="27"/>
          <w:szCs w:val="27"/>
          <w:highlight w:val="none"/>
        </w:rPr>
        <w:t>5.参加采购活动前三年内，在经营活动中没有重大违法记录；</w:t>
      </w:r>
    </w:p>
    <w:p w14:paraId="679B2C5B">
      <w:pPr>
        <w:widowControl/>
        <w:wordWrap w:val="0"/>
        <w:spacing w:line="360" w:lineRule="auto"/>
        <w:ind w:firstLine="540" w:firstLineChars="200"/>
        <w:jc w:val="left"/>
        <w:rPr>
          <w:rFonts w:hint="eastAsia" w:ascii="仿宋" w:hAnsi="仿宋" w:eastAsia="仿宋" w:cs="仿宋"/>
          <w:bCs/>
          <w:color w:val="auto"/>
          <w:kern w:val="2"/>
          <w:sz w:val="27"/>
          <w:szCs w:val="27"/>
          <w:highlight w:val="none"/>
        </w:rPr>
      </w:pPr>
      <w:r>
        <w:rPr>
          <w:rFonts w:hint="eastAsia" w:ascii="仿宋" w:hAnsi="仿宋" w:eastAsia="仿宋" w:cs="仿宋"/>
          <w:bCs/>
          <w:color w:val="auto"/>
          <w:kern w:val="2"/>
          <w:sz w:val="27"/>
          <w:szCs w:val="27"/>
          <w:highlight w:val="none"/>
        </w:rPr>
        <w:t>6.本项目的特定资格要求：</w:t>
      </w:r>
    </w:p>
    <w:p w14:paraId="6CE435FE">
      <w:pPr>
        <w:widowControl/>
        <w:wordWrap w:val="0"/>
        <w:spacing w:line="360" w:lineRule="auto"/>
        <w:ind w:firstLine="540" w:firstLineChars="200"/>
        <w:jc w:val="left"/>
        <w:rPr>
          <w:rFonts w:hint="eastAsia" w:ascii="仿宋" w:hAnsi="仿宋" w:eastAsia="仿宋" w:cs="仿宋"/>
          <w:bCs/>
          <w:color w:val="auto"/>
          <w:kern w:val="2"/>
          <w:sz w:val="27"/>
          <w:szCs w:val="27"/>
          <w:highlight w:val="none"/>
          <w:lang w:val="en-US" w:eastAsia="zh-CN"/>
        </w:rPr>
      </w:pPr>
      <w:r>
        <w:rPr>
          <w:rFonts w:hint="eastAsia" w:ascii="仿宋" w:hAnsi="仿宋" w:eastAsia="仿宋" w:cs="仿宋"/>
          <w:bCs/>
          <w:color w:val="auto"/>
          <w:kern w:val="2"/>
          <w:sz w:val="27"/>
          <w:szCs w:val="27"/>
          <w:highlight w:val="none"/>
          <w:lang w:val="en-US" w:eastAsia="zh-CN"/>
        </w:rPr>
        <w:t>6.1投标人须具有公司债券承销业务资质,提供《经营证券期货业务许可证》证书（证券期货业务范围含证券承销资格）。</w:t>
      </w:r>
    </w:p>
    <w:p w14:paraId="3229FF40">
      <w:pPr>
        <w:widowControl/>
        <w:wordWrap w:val="0"/>
        <w:spacing w:line="360" w:lineRule="auto"/>
        <w:ind w:firstLine="540" w:firstLineChars="200"/>
        <w:jc w:val="left"/>
        <w:rPr>
          <w:rFonts w:hint="eastAsia" w:ascii="仿宋" w:hAnsi="仿宋" w:eastAsia="仿宋" w:cs="仿宋"/>
          <w:bCs/>
          <w:color w:val="auto"/>
          <w:kern w:val="2"/>
          <w:sz w:val="27"/>
          <w:szCs w:val="27"/>
          <w:highlight w:val="none"/>
        </w:rPr>
      </w:pPr>
      <w:r>
        <w:rPr>
          <w:rFonts w:hint="eastAsia" w:ascii="仿宋" w:hAnsi="仿宋" w:eastAsia="仿宋" w:cs="仿宋"/>
          <w:bCs/>
          <w:color w:val="auto"/>
          <w:kern w:val="2"/>
          <w:sz w:val="27"/>
          <w:szCs w:val="27"/>
          <w:highlight w:val="none"/>
          <w:lang w:val="en-US" w:eastAsia="zh-CN"/>
        </w:rPr>
        <w:t>6.2投标人在至投标截止之日止近2年内未受到中国证监会、证券交易所对其“暂停证券承销业务”处罚。</w:t>
      </w:r>
    </w:p>
    <w:bookmarkEnd w:id="0"/>
    <w:p w14:paraId="6F1CF639">
      <w:pPr>
        <w:keepNext w:val="0"/>
        <w:keepLines w:val="0"/>
        <w:pageBreakBefore w:val="0"/>
        <w:widowControl/>
        <w:kinsoku/>
        <w:wordWrap w:val="0"/>
        <w:overflowPunct/>
        <w:topLinePunct w:val="0"/>
        <w:autoSpaceDE/>
        <w:autoSpaceDN/>
        <w:bidi w:val="0"/>
        <w:adjustRightInd/>
        <w:snapToGrid/>
        <w:spacing w:beforeAutospacing="0" w:afterAutospacing="0" w:line="520" w:lineRule="exact"/>
        <w:ind w:firstLine="540" w:firstLineChars="200"/>
        <w:jc w:val="left"/>
        <w:textAlignment w:val="auto"/>
        <w:rPr>
          <w:rFonts w:hint="eastAsia" w:ascii="仿宋" w:hAnsi="仿宋" w:eastAsia="仿宋" w:cs="仿宋"/>
          <w:color w:val="auto"/>
          <w:kern w:val="0"/>
          <w:sz w:val="27"/>
          <w:szCs w:val="27"/>
          <w:highlight w:val="none"/>
          <w:lang w:val="en-US" w:eastAsia="zh-CN"/>
        </w:rPr>
      </w:pPr>
      <w:r>
        <w:rPr>
          <w:rFonts w:hint="eastAsia" w:ascii="仿宋" w:hAnsi="仿宋" w:eastAsia="仿宋" w:cs="仿宋"/>
          <w:color w:val="auto"/>
          <w:kern w:val="0"/>
          <w:sz w:val="27"/>
          <w:szCs w:val="27"/>
          <w:highlight w:val="none"/>
          <w:lang w:val="en-US" w:eastAsia="zh-CN"/>
        </w:rPr>
        <w:t>本项目</w:t>
      </w:r>
      <w:r>
        <w:rPr>
          <w:rFonts w:hint="eastAsia" w:ascii="仿宋" w:hAnsi="仿宋" w:eastAsia="仿宋" w:cs="仿宋"/>
          <w:b w:val="0"/>
          <w:bCs w:val="0"/>
          <w:color w:val="auto"/>
          <w:kern w:val="0"/>
          <w:sz w:val="27"/>
          <w:szCs w:val="27"/>
          <w:highlight w:val="none"/>
          <w:lang w:val="en-US" w:eastAsia="zh-CN"/>
        </w:rPr>
        <w:t>不允许</w:t>
      </w:r>
      <w:r>
        <w:rPr>
          <w:rFonts w:hint="eastAsia" w:ascii="仿宋" w:hAnsi="仿宋" w:eastAsia="仿宋" w:cs="仿宋"/>
          <w:color w:val="auto"/>
          <w:kern w:val="0"/>
          <w:sz w:val="27"/>
          <w:szCs w:val="27"/>
          <w:highlight w:val="none"/>
          <w:lang w:val="en-US" w:eastAsia="zh-CN"/>
        </w:rPr>
        <w:t>联合体投标。</w:t>
      </w:r>
    </w:p>
    <w:p w14:paraId="146C6C98">
      <w:pPr>
        <w:keepNext w:val="0"/>
        <w:keepLines w:val="0"/>
        <w:pageBreakBefore w:val="0"/>
        <w:widowControl/>
        <w:kinsoku/>
        <w:wordWrap w:val="0"/>
        <w:overflowPunct/>
        <w:topLinePunct w:val="0"/>
        <w:autoSpaceDE/>
        <w:autoSpaceDN/>
        <w:bidi w:val="0"/>
        <w:adjustRightInd/>
        <w:snapToGrid/>
        <w:spacing w:beforeAutospacing="0" w:afterAutospacing="0" w:line="520" w:lineRule="exact"/>
        <w:ind w:firstLine="542" w:firstLineChars="200"/>
        <w:jc w:val="left"/>
        <w:textAlignment w:val="auto"/>
        <w:rPr>
          <w:rFonts w:hint="eastAsia" w:ascii="仿宋" w:hAnsi="仿宋" w:eastAsia="仿宋" w:cs="仿宋"/>
          <w:color w:val="auto"/>
          <w:kern w:val="0"/>
          <w:sz w:val="27"/>
          <w:szCs w:val="27"/>
          <w:highlight w:val="none"/>
          <w:lang w:val="en-US" w:eastAsia="zh-CN"/>
        </w:rPr>
      </w:pPr>
      <w:r>
        <w:rPr>
          <w:rFonts w:hint="eastAsia" w:ascii="仿宋" w:hAnsi="仿宋" w:eastAsia="仿宋" w:cs="仿宋"/>
          <w:b/>
          <w:bCs/>
          <w:color w:val="auto"/>
          <w:kern w:val="0"/>
          <w:sz w:val="27"/>
          <w:szCs w:val="27"/>
          <w:highlight w:val="none"/>
          <w:lang w:val="en-US" w:eastAsia="zh-CN"/>
        </w:rPr>
        <w:t>四、招标文件的获取</w:t>
      </w:r>
    </w:p>
    <w:p w14:paraId="1C82D70C">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textAlignment w:val="auto"/>
        <w:rPr>
          <w:rFonts w:hint="eastAsia" w:ascii="仿宋" w:hAnsi="仿宋" w:eastAsia="仿宋" w:cs="仿宋"/>
          <w:b w:val="0"/>
          <w:bCs w:val="0"/>
          <w:color w:val="auto"/>
          <w:kern w:val="0"/>
          <w:sz w:val="27"/>
          <w:szCs w:val="27"/>
          <w:highlight w:val="none"/>
          <w:lang w:eastAsia="zh-CN"/>
        </w:rPr>
      </w:pPr>
      <w:r>
        <w:rPr>
          <w:rFonts w:hint="eastAsia" w:ascii="仿宋" w:hAnsi="仿宋" w:eastAsia="仿宋" w:cs="仿宋"/>
          <w:b w:val="0"/>
          <w:bCs w:val="0"/>
          <w:color w:val="auto"/>
          <w:kern w:val="0"/>
          <w:sz w:val="27"/>
          <w:szCs w:val="27"/>
          <w:highlight w:val="none"/>
          <w:lang w:val="en-US" w:eastAsia="zh-CN"/>
        </w:rPr>
        <w:t>获取</w:t>
      </w:r>
      <w:r>
        <w:rPr>
          <w:rFonts w:hint="eastAsia" w:ascii="仿宋" w:hAnsi="仿宋" w:eastAsia="仿宋" w:cs="仿宋"/>
          <w:b w:val="0"/>
          <w:bCs w:val="0"/>
          <w:color w:val="auto"/>
          <w:kern w:val="0"/>
          <w:sz w:val="27"/>
          <w:szCs w:val="27"/>
          <w:highlight w:val="none"/>
          <w:lang w:eastAsia="zh-CN"/>
        </w:rPr>
        <w:t>时间：</w:t>
      </w:r>
      <w:r>
        <w:rPr>
          <w:rFonts w:hint="eastAsia" w:ascii="仿宋" w:hAnsi="仿宋" w:eastAsia="仿宋" w:cs="仿宋"/>
          <w:b w:val="0"/>
          <w:bCs w:val="0"/>
          <w:color w:val="auto"/>
          <w:kern w:val="0"/>
          <w:sz w:val="27"/>
          <w:szCs w:val="27"/>
          <w:highlight w:val="none"/>
          <w:lang w:val="en-US" w:eastAsia="zh-CN"/>
        </w:rPr>
        <w:t>从2024年7月25日8时30分到2024年8月1日17时30分。</w:t>
      </w:r>
    </w:p>
    <w:p w14:paraId="3B78356B">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textAlignment w:val="auto"/>
        <w:rPr>
          <w:rFonts w:hint="eastAsia" w:ascii="仿宋" w:hAnsi="仿宋" w:eastAsia="仿宋" w:cs="仿宋"/>
          <w:b w:val="0"/>
          <w:bCs w:val="0"/>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获取方式：</w:t>
      </w:r>
      <w:r>
        <w:rPr>
          <w:rFonts w:hint="eastAsia" w:ascii="仿宋" w:hAnsi="仿宋" w:eastAsia="仿宋" w:cs="仿宋"/>
          <w:b w:val="0"/>
          <w:bCs/>
          <w:color w:val="auto"/>
          <w:sz w:val="27"/>
          <w:szCs w:val="27"/>
          <w:highlight w:val="none"/>
          <w:lang w:val="en-US" w:eastAsia="zh-CN"/>
        </w:rPr>
        <w:t>2024年7月25日至2024年8月1日（工作日内）上午08点30分至12点00分，下午14点30分至17点30分，</w:t>
      </w:r>
      <w:r>
        <w:rPr>
          <w:rFonts w:hint="eastAsia" w:ascii="仿宋" w:hAnsi="仿宋" w:eastAsia="仿宋" w:cs="仿宋"/>
          <w:b w:val="0"/>
          <w:bCs/>
          <w:color w:val="auto"/>
          <w:sz w:val="27"/>
          <w:szCs w:val="27"/>
          <w:highlight w:val="none"/>
        </w:rPr>
        <w:t>在赣州市正达工程造价咨询有限公司现场购买或网上获取[网上获取方式：请各</w:t>
      </w:r>
      <w:r>
        <w:rPr>
          <w:rFonts w:hint="eastAsia" w:ascii="仿宋" w:hAnsi="仿宋" w:eastAsia="仿宋" w:cs="仿宋"/>
          <w:b w:val="0"/>
          <w:bCs/>
          <w:color w:val="auto"/>
          <w:sz w:val="27"/>
          <w:szCs w:val="27"/>
          <w:highlight w:val="none"/>
          <w:lang w:eastAsia="zh-CN"/>
        </w:rPr>
        <w:t>投标人</w:t>
      </w:r>
      <w:r>
        <w:rPr>
          <w:rFonts w:hint="eastAsia" w:ascii="仿宋" w:hAnsi="仿宋" w:eastAsia="仿宋" w:cs="仿宋"/>
          <w:b w:val="0"/>
          <w:bCs/>
          <w:color w:val="auto"/>
          <w:sz w:val="27"/>
          <w:szCs w:val="27"/>
          <w:highlight w:val="none"/>
        </w:rPr>
        <w:t>将报名项目名称、公司名称、联系人信息（姓名、电话、邮箱）和工本费转账凭证发送至代理邮箱：1877433412@qq.com，代理机构收到报名邮件后通过电子邮件发送</w:t>
      </w:r>
      <w:r>
        <w:rPr>
          <w:rFonts w:hint="eastAsia" w:ascii="仿宋" w:hAnsi="仿宋" w:eastAsia="仿宋" w:cs="仿宋"/>
          <w:b w:val="0"/>
          <w:bCs/>
          <w:color w:val="auto"/>
          <w:sz w:val="27"/>
          <w:szCs w:val="27"/>
          <w:highlight w:val="none"/>
          <w:lang w:eastAsia="zh-CN"/>
        </w:rPr>
        <w:t>招标</w:t>
      </w:r>
      <w:r>
        <w:rPr>
          <w:rFonts w:hint="eastAsia" w:ascii="仿宋" w:hAnsi="仿宋" w:eastAsia="仿宋" w:cs="仿宋"/>
          <w:b w:val="0"/>
          <w:bCs/>
          <w:color w:val="auto"/>
          <w:sz w:val="27"/>
          <w:szCs w:val="27"/>
          <w:highlight w:val="none"/>
        </w:rPr>
        <w:t>文件]</w:t>
      </w:r>
      <w:r>
        <w:rPr>
          <w:rFonts w:hint="eastAsia" w:ascii="仿宋" w:hAnsi="仿宋" w:eastAsia="仿宋" w:cs="仿宋"/>
          <w:b w:val="0"/>
          <w:bCs/>
          <w:color w:val="auto"/>
          <w:sz w:val="27"/>
          <w:szCs w:val="27"/>
          <w:highlight w:val="none"/>
          <w:lang w:eastAsia="zh-CN"/>
        </w:rPr>
        <w:t>。</w:t>
      </w:r>
    </w:p>
    <w:p w14:paraId="65A9D90F">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textAlignment w:val="auto"/>
        <w:rPr>
          <w:rStyle w:val="19"/>
          <w:rFonts w:hint="default" w:ascii="仿宋" w:hAnsi="仿宋" w:eastAsia="仿宋" w:cs="仿宋"/>
          <w:b w:val="0"/>
          <w:bCs w:val="0"/>
          <w:color w:val="auto"/>
          <w:kern w:val="0"/>
          <w:sz w:val="27"/>
          <w:szCs w:val="27"/>
          <w:highlight w:val="none"/>
          <w:lang w:val="en-US" w:eastAsia="zh-CN"/>
        </w:rPr>
      </w:pPr>
      <w:r>
        <w:rPr>
          <w:rStyle w:val="19"/>
          <w:rFonts w:hint="eastAsia" w:ascii="仿宋" w:hAnsi="仿宋" w:eastAsia="仿宋" w:cs="仿宋"/>
          <w:b w:val="0"/>
          <w:bCs w:val="0"/>
          <w:color w:val="auto"/>
          <w:kern w:val="0"/>
          <w:sz w:val="27"/>
          <w:szCs w:val="27"/>
          <w:highlight w:val="none"/>
          <w:lang w:val="en-US" w:eastAsia="zh-CN"/>
        </w:rPr>
        <w:t>售价：300.00元。</w:t>
      </w:r>
    </w:p>
    <w:p w14:paraId="0725C7E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80" w:lineRule="exact"/>
        <w:ind w:firstLine="542" w:firstLineChars="200"/>
        <w:textAlignment w:val="auto"/>
        <w:rPr>
          <w:rFonts w:hint="default" w:ascii="仿宋" w:hAnsi="仿宋" w:eastAsia="仿宋" w:cs="仿宋"/>
          <w:b/>
          <w:bCs/>
          <w:i w:val="0"/>
          <w:color w:val="auto"/>
          <w:kern w:val="0"/>
          <w:sz w:val="27"/>
          <w:szCs w:val="27"/>
          <w:highlight w:val="none"/>
          <w:u w:val="none"/>
          <w:lang w:val="en-US" w:eastAsia="zh-CN" w:bidi="ar"/>
        </w:rPr>
      </w:pPr>
      <w:r>
        <w:rPr>
          <w:rFonts w:hint="eastAsia" w:ascii="仿宋" w:hAnsi="仿宋" w:eastAsia="仿宋" w:cs="仿宋"/>
          <w:b/>
          <w:bCs/>
          <w:i w:val="0"/>
          <w:color w:val="auto"/>
          <w:kern w:val="0"/>
          <w:sz w:val="27"/>
          <w:szCs w:val="27"/>
          <w:highlight w:val="none"/>
          <w:u w:val="none"/>
          <w:lang w:val="en-US" w:eastAsia="zh-CN" w:bidi="ar"/>
        </w:rPr>
        <w:t>五、投标文件的递交</w:t>
      </w:r>
    </w:p>
    <w:p w14:paraId="592C8DF0">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62"/>
        <w:jc w:val="left"/>
        <w:textAlignment w:val="auto"/>
        <w:rPr>
          <w:rFonts w:hint="eastAsia" w:ascii="仿宋" w:hAnsi="仿宋" w:eastAsia="仿宋" w:cs="仿宋"/>
          <w:b w:val="0"/>
          <w:bCs w:val="0"/>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递交截止时间：2024年8月14日9时30分</w:t>
      </w:r>
    </w:p>
    <w:p w14:paraId="7C802A01">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62"/>
        <w:jc w:val="left"/>
        <w:textAlignment w:val="auto"/>
        <w:rPr>
          <w:rFonts w:hint="default" w:ascii="仿宋" w:hAnsi="仿宋" w:eastAsia="仿宋" w:cs="仿宋"/>
          <w:b w:val="0"/>
          <w:bCs w:val="0"/>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递交方式：赣州章贡区长征大道31号商会大厦12楼赣州市正达工程造价咨询有限公司纸质文件递交。</w:t>
      </w:r>
    </w:p>
    <w:p w14:paraId="16A9B042">
      <w:pPr>
        <w:keepNext w:val="0"/>
        <w:keepLines w:val="0"/>
        <w:pageBreakBefore w:val="0"/>
        <w:widowControl/>
        <w:kinsoku/>
        <w:wordWrap w:val="0"/>
        <w:overflowPunct/>
        <w:topLinePunct w:val="0"/>
        <w:autoSpaceDE/>
        <w:autoSpaceDN/>
        <w:bidi w:val="0"/>
        <w:adjustRightInd/>
        <w:snapToGrid/>
        <w:spacing w:beforeAutospacing="0" w:afterAutospacing="0" w:line="520" w:lineRule="exact"/>
        <w:ind w:firstLine="542" w:firstLineChars="200"/>
        <w:jc w:val="left"/>
        <w:textAlignment w:val="auto"/>
        <w:rPr>
          <w:rFonts w:hint="eastAsia" w:ascii="仿宋" w:hAnsi="仿宋" w:eastAsia="仿宋" w:cs="仿宋"/>
          <w:color w:val="auto"/>
          <w:kern w:val="0"/>
          <w:sz w:val="27"/>
          <w:szCs w:val="27"/>
          <w:highlight w:val="none"/>
          <w:lang w:val="en-US" w:eastAsia="zh-CN"/>
        </w:rPr>
      </w:pPr>
      <w:r>
        <w:rPr>
          <w:rFonts w:hint="eastAsia" w:ascii="仿宋" w:hAnsi="仿宋" w:eastAsia="仿宋" w:cs="仿宋"/>
          <w:b/>
          <w:bCs/>
          <w:color w:val="auto"/>
          <w:kern w:val="0"/>
          <w:sz w:val="27"/>
          <w:szCs w:val="27"/>
          <w:highlight w:val="none"/>
          <w:lang w:val="en-US" w:eastAsia="zh-CN"/>
        </w:rPr>
        <w:t>六、开标时间及地点</w:t>
      </w:r>
    </w:p>
    <w:p w14:paraId="1DD5B945">
      <w:pPr>
        <w:pStyle w:val="6"/>
        <w:keepNext w:val="0"/>
        <w:keepLines w:val="0"/>
        <w:pageBreakBefore w:val="0"/>
        <w:kinsoku/>
        <w:wordWrap/>
        <w:overflowPunct/>
        <w:topLinePunct w:val="0"/>
        <w:autoSpaceDE/>
        <w:autoSpaceDN/>
        <w:bidi w:val="0"/>
        <w:adjustRightInd/>
        <w:snapToGrid/>
        <w:spacing w:beforeAutospacing="0" w:after="0" w:afterAutospacing="0" w:line="480" w:lineRule="exact"/>
        <w:ind w:firstLine="540"/>
        <w:textAlignment w:val="auto"/>
        <w:rPr>
          <w:rFonts w:hint="eastAsia" w:ascii="仿宋" w:hAnsi="仿宋" w:eastAsia="仿宋" w:cs="仿宋"/>
          <w:b w:val="0"/>
          <w:bCs w:val="0"/>
          <w:color w:val="auto"/>
          <w:kern w:val="0"/>
          <w:sz w:val="27"/>
          <w:szCs w:val="27"/>
          <w:highlight w:val="none"/>
          <w:lang w:val="en-US" w:eastAsia="zh-CN" w:bidi="ar-SA"/>
        </w:rPr>
      </w:pPr>
      <w:r>
        <w:rPr>
          <w:rFonts w:hint="eastAsia" w:ascii="仿宋" w:hAnsi="仿宋" w:eastAsia="仿宋" w:cs="仿宋"/>
          <w:b w:val="0"/>
          <w:bCs w:val="0"/>
          <w:color w:val="auto"/>
          <w:kern w:val="0"/>
          <w:sz w:val="27"/>
          <w:szCs w:val="27"/>
          <w:highlight w:val="none"/>
          <w:lang w:val="en-US" w:eastAsia="zh-CN"/>
        </w:rPr>
        <w:t>开标时间：</w:t>
      </w:r>
      <w:r>
        <w:rPr>
          <w:rFonts w:hint="eastAsia" w:ascii="仿宋" w:hAnsi="仿宋" w:eastAsia="仿宋" w:cs="仿宋"/>
          <w:b w:val="0"/>
          <w:bCs w:val="0"/>
          <w:color w:val="auto"/>
          <w:kern w:val="0"/>
          <w:sz w:val="27"/>
          <w:szCs w:val="27"/>
          <w:highlight w:val="none"/>
          <w:lang w:val="en-US" w:eastAsia="zh-CN" w:bidi="ar-SA"/>
        </w:rPr>
        <w:t>2024年8月14日</w:t>
      </w:r>
      <w:r>
        <w:rPr>
          <w:rFonts w:hint="eastAsia" w:ascii="仿宋" w:hAnsi="仿宋" w:eastAsia="仿宋" w:cs="仿宋"/>
          <w:b w:val="0"/>
          <w:bCs w:val="0"/>
          <w:color w:val="auto"/>
          <w:kern w:val="0"/>
          <w:sz w:val="27"/>
          <w:szCs w:val="27"/>
          <w:highlight w:val="none"/>
          <w:lang w:val="en-US" w:eastAsia="zh-CN"/>
        </w:rPr>
        <w:t>9时30分</w:t>
      </w:r>
    </w:p>
    <w:p w14:paraId="20483C62">
      <w:pPr>
        <w:keepNext w:val="0"/>
        <w:keepLines w:val="0"/>
        <w:pageBreakBefore w:val="0"/>
        <w:widowControl/>
        <w:kinsoku/>
        <w:wordWrap w:val="0"/>
        <w:overflowPunct/>
        <w:topLinePunct w:val="0"/>
        <w:autoSpaceDE/>
        <w:autoSpaceDN/>
        <w:bidi w:val="0"/>
        <w:adjustRightInd/>
        <w:snapToGrid/>
        <w:spacing w:beforeAutospacing="0" w:afterAutospacing="0" w:line="520" w:lineRule="exact"/>
        <w:ind w:firstLine="540" w:firstLineChars="200"/>
        <w:jc w:val="left"/>
        <w:textAlignment w:val="auto"/>
        <w:rPr>
          <w:rFonts w:hint="eastAsia" w:ascii="仿宋" w:hAnsi="仿宋" w:eastAsia="仿宋" w:cs="仿宋"/>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开标地点：</w:t>
      </w:r>
      <w:r>
        <w:rPr>
          <w:rFonts w:hint="eastAsia" w:ascii="仿宋" w:hAnsi="仿宋" w:eastAsia="仿宋" w:cs="仿宋"/>
          <w:b w:val="0"/>
          <w:bCs w:val="0"/>
          <w:color w:val="auto"/>
          <w:kern w:val="0"/>
          <w:sz w:val="27"/>
          <w:szCs w:val="27"/>
          <w:highlight w:val="none"/>
          <w:lang w:val="en-US" w:eastAsia="zh-CN" w:bidi="ar-SA"/>
        </w:rPr>
        <w:t>赣州市正达工程造价咨询有限公司</w:t>
      </w:r>
    </w:p>
    <w:p w14:paraId="5B83395C">
      <w:pPr>
        <w:pStyle w:val="6"/>
        <w:keepNext w:val="0"/>
        <w:keepLines w:val="0"/>
        <w:pageBreakBefore w:val="0"/>
        <w:numPr>
          <w:ilvl w:val="0"/>
          <w:numId w:val="0"/>
        </w:numPr>
        <w:kinsoku/>
        <w:wordWrap/>
        <w:overflowPunct/>
        <w:topLinePunct w:val="0"/>
        <w:autoSpaceDE/>
        <w:autoSpaceDN/>
        <w:bidi w:val="0"/>
        <w:adjustRightInd/>
        <w:snapToGrid/>
        <w:spacing w:beforeAutospacing="0" w:after="0" w:afterAutospacing="0" w:line="480" w:lineRule="exact"/>
        <w:ind w:firstLine="542"/>
        <w:textAlignment w:val="auto"/>
        <w:rPr>
          <w:rFonts w:hint="eastAsia" w:ascii="仿宋" w:hAnsi="仿宋" w:eastAsia="仿宋" w:cs="仿宋"/>
          <w:b/>
          <w:bCs/>
          <w:color w:val="auto"/>
          <w:kern w:val="0"/>
          <w:sz w:val="27"/>
          <w:szCs w:val="27"/>
          <w:highlight w:val="none"/>
          <w:lang w:val="en-US" w:eastAsia="zh-CN"/>
        </w:rPr>
      </w:pPr>
      <w:r>
        <w:rPr>
          <w:rFonts w:hint="eastAsia" w:ascii="仿宋" w:hAnsi="仿宋" w:eastAsia="仿宋" w:cs="仿宋"/>
          <w:b/>
          <w:bCs/>
          <w:color w:val="auto"/>
          <w:kern w:val="0"/>
          <w:sz w:val="27"/>
          <w:szCs w:val="27"/>
          <w:highlight w:val="none"/>
          <w:lang w:val="en-US" w:eastAsia="zh-CN"/>
        </w:rPr>
        <w:t>七、其他</w:t>
      </w:r>
    </w:p>
    <w:p w14:paraId="6821AE0F">
      <w:pPr>
        <w:pStyle w:val="6"/>
        <w:keepNext w:val="0"/>
        <w:keepLines w:val="0"/>
        <w:pageBreakBefore w:val="0"/>
        <w:numPr>
          <w:ilvl w:val="0"/>
          <w:numId w:val="0"/>
        </w:numPr>
        <w:kinsoku/>
        <w:wordWrap/>
        <w:overflowPunct/>
        <w:topLinePunct w:val="0"/>
        <w:autoSpaceDE/>
        <w:autoSpaceDN/>
        <w:bidi w:val="0"/>
        <w:adjustRightInd/>
        <w:snapToGrid/>
        <w:spacing w:beforeAutospacing="0" w:after="0" w:afterAutospacing="0" w:line="480" w:lineRule="exact"/>
        <w:ind w:firstLine="542"/>
        <w:textAlignment w:val="auto"/>
        <w:rPr>
          <w:rFonts w:hint="eastAsia" w:ascii="仿宋" w:hAnsi="仿宋" w:eastAsia="仿宋" w:cs="仿宋"/>
          <w:b w:val="0"/>
          <w:bCs w:val="0"/>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详见附件。</w:t>
      </w:r>
    </w:p>
    <w:p w14:paraId="687FAB20">
      <w:pPr>
        <w:pStyle w:val="6"/>
        <w:keepNext w:val="0"/>
        <w:keepLines w:val="0"/>
        <w:pageBreakBefore w:val="0"/>
        <w:numPr>
          <w:ilvl w:val="0"/>
          <w:numId w:val="0"/>
        </w:numPr>
        <w:kinsoku/>
        <w:wordWrap/>
        <w:overflowPunct/>
        <w:topLinePunct w:val="0"/>
        <w:autoSpaceDE/>
        <w:autoSpaceDN/>
        <w:bidi w:val="0"/>
        <w:adjustRightInd/>
        <w:snapToGrid/>
        <w:spacing w:beforeAutospacing="0" w:after="0" w:afterAutospacing="0" w:line="480" w:lineRule="exact"/>
        <w:ind w:firstLine="542"/>
        <w:textAlignment w:val="auto"/>
        <w:rPr>
          <w:rFonts w:hint="eastAsia" w:ascii="仿宋" w:hAnsi="仿宋" w:eastAsia="仿宋" w:cs="仿宋"/>
          <w:b/>
          <w:bCs/>
          <w:color w:val="auto"/>
          <w:kern w:val="0"/>
          <w:sz w:val="27"/>
          <w:szCs w:val="27"/>
          <w:highlight w:val="none"/>
          <w:lang w:val="en-US" w:eastAsia="zh-CN"/>
        </w:rPr>
      </w:pPr>
      <w:r>
        <w:rPr>
          <w:rFonts w:hint="eastAsia" w:ascii="仿宋" w:hAnsi="仿宋" w:eastAsia="仿宋" w:cs="仿宋"/>
          <w:b/>
          <w:bCs/>
          <w:color w:val="auto"/>
          <w:kern w:val="0"/>
          <w:sz w:val="27"/>
          <w:szCs w:val="27"/>
          <w:highlight w:val="none"/>
          <w:lang w:val="en-US" w:eastAsia="zh-CN"/>
        </w:rPr>
        <w:t>八、监督部门</w:t>
      </w:r>
    </w:p>
    <w:p w14:paraId="68D71F0B">
      <w:pPr>
        <w:pStyle w:val="6"/>
        <w:keepNext w:val="0"/>
        <w:keepLines w:val="0"/>
        <w:pageBreakBefore w:val="0"/>
        <w:numPr>
          <w:ilvl w:val="0"/>
          <w:numId w:val="0"/>
        </w:numPr>
        <w:kinsoku/>
        <w:wordWrap/>
        <w:overflowPunct/>
        <w:topLinePunct w:val="0"/>
        <w:autoSpaceDE/>
        <w:autoSpaceDN/>
        <w:bidi w:val="0"/>
        <w:adjustRightInd/>
        <w:snapToGrid/>
        <w:spacing w:beforeAutospacing="0" w:after="0" w:afterAutospacing="0" w:line="480" w:lineRule="exact"/>
        <w:ind w:firstLine="542"/>
        <w:textAlignment w:val="auto"/>
        <w:rPr>
          <w:rFonts w:hint="default" w:ascii="仿宋" w:hAnsi="仿宋" w:eastAsia="仿宋" w:cs="仿宋"/>
          <w:b/>
          <w:bCs/>
          <w:color w:val="auto"/>
          <w:kern w:val="0"/>
          <w:sz w:val="27"/>
          <w:szCs w:val="27"/>
          <w:highlight w:val="none"/>
          <w:lang w:val="en-US" w:eastAsia="zh-CN"/>
        </w:rPr>
      </w:pPr>
      <w:r>
        <w:rPr>
          <w:rFonts w:hint="eastAsia" w:ascii="仿宋" w:hAnsi="仿宋" w:eastAsia="仿宋" w:cs="仿宋"/>
          <w:b w:val="0"/>
          <w:bCs w:val="0"/>
          <w:color w:val="auto"/>
          <w:kern w:val="0"/>
          <w:sz w:val="27"/>
          <w:szCs w:val="27"/>
          <w:highlight w:val="none"/>
          <w:lang w:val="en-US" w:eastAsia="zh-CN"/>
        </w:rPr>
        <w:t>本招标项目的监督部门为/。</w:t>
      </w:r>
    </w:p>
    <w:p w14:paraId="7FC977BE">
      <w:pPr>
        <w:pStyle w:val="7"/>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00" w:lineRule="exact"/>
        <w:ind w:left="0" w:right="0" w:firstLine="542" w:firstLineChars="200"/>
        <w:jc w:val="left"/>
        <w:textAlignment w:val="auto"/>
        <w:rPr>
          <w:rFonts w:hint="eastAsia" w:ascii="仿宋" w:hAnsi="仿宋" w:eastAsia="仿宋" w:cs="仿宋"/>
          <w:b/>
          <w:color w:val="auto"/>
          <w:sz w:val="28"/>
          <w:szCs w:val="28"/>
          <w:highlight w:val="none"/>
        </w:rPr>
      </w:pPr>
      <w:r>
        <w:rPr>
          <w:rFonts w:hint="eastAsia" w:ascii="仿宋" w:hAnsi="仿宋" w:eastAsia="仿宋" w:cs="仿宋"/>
          <w:b/>
          <w:bCs/>
          <w:color w:val="auto"/>
          <w:kern w:val="0"/>
          <w:sz w:val="27"/>
          <w:szCs w:val="27"/>
          <w:highlight w:val="none"/>
          <w:lang w:val="en-US" w:eastAsia="zh-CN"/>
        </w:rPr>
        <w:t>九、联系方式</w:t>
      </w:r>
    </w:p>
    <w:p w14:paraId="32D9C96F">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480" w:lineRule="exact"/>
        <w:ind w:firstLine="540" w:firstLineChars="200"/>
        <w:textAlignment w:val="auto"/>
        <w:rPr>
          <w:rFonts w:hint="eastAsia" w:ascii="仿宋" w:hAnsi="仿宋" w:eastAsia="仿宋" w:cs="仿宋"/>
          <w:color w:val="auto"/>
          <w:kern w:val="0"/>
          <w:sz w:val="27"/>
          <w:szCs w:val="27"/>
          <w:highlight w:val="none"/>
          <w:lang w:val="en-US" w:eastAsia="zh-CN"/>
        </w:rPr>
      </w:pPr>
      <w:r>
        <w:rPr>
          <w:rFonts w:hint="eastAsia" w:ascii="仿宋" w:hAnsi="仿宋" w:eastAsia="仿宋" w:cs="仿宋"/>
          <w:color w:val="auto"/>
          <w:kern w:val="0"/>
          <w:sz w:val="27"/>
          <w:szCs w:val="27"/>
          <w:highlight w:val="none"/>
          <w:lang w:val="en-US" w:eastAsia="zh-CN"/>
        </w:rPr>
        <w:t>招 标 人：赣州振兴实业有限责任公司</w:t>
      </w:r>
    </w:p>
    <w:p w14:paraId="7BE93A93">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lang w:val="en-US" w:eastAsia="zh-CN"/>
        </w:rPr>
      </w:pPr>
      <w:r>
        <w:rPr>
          <w:rFonts w:hint="eastAsia" w:ascii="仿宋" w:hAnsi="仿宋" w:eastAsia="仿宋" w:cs="仿宋"/>
          <w:color w:val="auto"/>
          <w:kern w:val="0"/>
          <w:sz w:val="27"/>
          <w:szCs w:val="27"/>
          <w:highlight w:val="none"/>
          <w:lang w:val="en-US" w:eastAsia="zh-CN"/>
        </w:rPr>
        <w:t xml:space="preserve">地    址：赣州市章贡区达芬奇国际中心九江银行大厦12楼 </w:t>
      </w:r>
    </w:p>
    <w:p w14:paraId="5814A3E7">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lang w:val="en-US" w:eastAsia="zh-CN"/>
        </w:rPr>
      </w:pPr>
      <w:r>
        <w:rPr>
          <w:rFonts w:hint="eastAsia" w:ascii="仿宋" w:hAnsi="仿宋" w:eastAsia="仿宋" w:cs="仿宋"/>
          <w:color w:val="auto"/>
          <w:kern w:val="0"/>
          <w:sz w:val="27"/>
          <w:szCs w:val="27"/>
          <w:highlight w:val="none"/>
          <w:lang w:val="en-US" w:eastAsia="zh-CN"/>
        </w:rPr>
        <w:t>联 系 人：卓先生</w:t>
      </w:r>
    </w:p>
    <w:p w14:paraId="622A561B">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eastAsia" w:ascii="仿宋" w:hAnsi="仿宋" w:eastAsia="仿宋" w:cs="仿宋"/>
          <w:color w:val="auto"/>
          <w:kern w:val="0"/>
          <w:sz w:val="27"/>
          <w:szCs w:val="27"/>
          <w:highlight w:val="none"/>
          <w:lang w:val="en-US" w:eastAsia="zh-CN"/>
        </w:rPr>
      </w:pPr>
      <w:r>
        <w:rPr>
          <w:rFonts w:hint="eastAsia" w:ascii="仿宋" w:hAnsi="仿宋" w:eastAsia="仿宋" w:cs="仿宋"/>
          <w:color w:val="auto"/>
          <w:kern w:val="0"/>
          <w:sz w:val="27"/>
          <w:szCs w:val="27"/>
          <w:highlight w:val="none"/>
          <w:lang w:val="en-US" w:eastAsia="zh-CN"/>
        </w:rPr>
        <w:t>电    话：0797-8169275</w:t>
      </w:r>
    </w:p>
    <w:p w14:paraId="333B0366">
      <w:pPr>
        <w:keepNext w:val="0"/>
        <w:keepLines w:val="0"/>
        <w:pageBreakBefore w:val="0"/>
        <w:widowControl/>
        <w:kinsoku/>
        <w:wordWrap/>
        <w:overflowPunct/>
        <w:topLinePunct w:val="0"/>
        <w:autoSpaceDE/>
        <w:autoSpaceDN/>
        <w:bidi w:val="0"/>
        <w:adjustRightInd/>
        <w:snapToGrid/>
        <w:spacing w:beforeAutospacing="0" w:afterAutospacing="0" w:line="480" w:lineRule="exact"/>
        <w:ind w:firstLine="540" w:firstLineChars="200"/>
        <w:jc w:val="left"/>
        <w:textAlignment w:val="auto"/>
        <w:rPr>
          <w:rFonts w:hint="default" w:ascii="仿宋" w:hAnsi="仿宋" w:eastAsia="仿宋" w:cs="仿宋"/>
          <w:b w:val="0"/>
          <w:bCs w:val="0"/>
          <w:color w:val="auto"/>
          <w:kern w:val="0"/>
          <w:sz w:val="27"/>
          <w:szCs w:val="27"/>
          <w:highlight w:val="none"/>
          <w:lang w:val="en-US" w:eastAsia="zh-CN" w:bidi="ar-SA"/>
        </w:rPr>
      </w:pPr>
      <w:r>
        <w:rPr>
          <w:rFonts w:hint="eastAsia" w:ascii="仿宋" w:hAnsi="仿宋" w:eastAsia="仿宋" w:cs="仿宋"/>
          <w:color w:val="auto"/>
          <w:kern w:val="0"/>
          <w:sz w:val="27"/>
          <w:szCs w:val="27"/>
          <w:highlight w:val="none"/>
          <w:lang w:val="en-US" w:eastAsia="zh-CN"/>
        </w:rPr>
        <w:t>电子邮件：</w:t>
      </w:r>
      <w:r>
        <w:rPr>
          <w:rFonts w:hint="eastAsia" w:ascii="仿宋" w:hAnsi="仿宋" w:eastAsia="仿宋" w:cs="仿宋"/>
          <w:b w:val="0"/>
          <w:bCs w:val="0"/>
          <w:color w:val="auto"/>
          <w:kern w:val="0"/>
          <w:sz w:val="27"/>
          <w:szCs w:val="27"/>
          <w:highlight w:val="none"/>
          <w:lang w:val="en-US" w:eastAsia="zh-CN" w:bidi="ar-SA"/>
        </w:rPr>
        <w:t>/</w:t>
      </w:r>
    </w:p>
    <w:p w14:paraId="232BC0C0">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480" w:lineRule="exact"/>
        <w:ind w:firstLine="540" w:firstLineChars="200"/>
        <w:textAlignment w:val="auto"/>
        <w:rPr>
          <w:rFonts w:hint="eastAsia" w:ascii="仿宋" w:hAnsi="仿宋" w:eastAsia="仿宋" w:cs="仿宋"/>
          <w:color w:val="auto"/>
          <w:kern w:val="0"/>
          <w:sz w:val="27"/>
          <w:szCs w:val="27"/>
          <w:highlight w:val="none"/>
          <w:u w:val="none"/>
          <w:lang w:val="en-US" w:eastAsia="zh-CN"/>
        </w:rPr>
      </w:pPr>
    </w:p>
    <w:p w14:paraId="2A95797F">
      <w:pPr>
        <w:spacing w:line="377" w:lineRule="auto"/>
        <w:ind w:firstLine="540" w:firstLineChars="200"/>
        <w:rPr>
          <w:rFonts w:ascii="仿宋" w:hAnsi="仿宋" w:eastAsia="仿宋" w:cs="仿宋"/>
          <w:color w:val="auto"/>
          <w:kern w:val="0"/>
          <w:sz w:val="27"/>
          <w:szCs w:val="27"/>
        </w:rPr>
      </w:pPr>
      <w:r>
        <w:rPr>
          <w:rFonts w:hint="eastAsia" w:ascii="仿宋" w:hAnsi="仿宋" w:eastAsia="仿宋" w:cs="仿宋"/>
          <w:color w:val="auto"/>
          <w:kern w:val="0"/>
          <w:sz w:val="27"/>
          <w:szCs w:val="27"/>
          <w:highlight w:val="none"/>
          <w:u w:val="none"/>
          <w:lang w:val="en-US" w:eastAsia="zh-CN"/>
        </w:rPr>
        <w:t>招标</w:t>
      </w:r>
      <w:r>
        <w:rPr>
          <w:rFonts w:hint="eastAsia" w:ascii="仿宋" w:hAnsi="仿宋" w:eastAsia="仿宋" w:cs="仿宋"/>
          <w:color w:val="auto"/>
          <w:kern w:val="0"/>
          <w:sz w:val="27"/>
          <w:szCs w:val="27"/>
        </w:rPr>
        <w:t>代理机构：赣州市正达工程造价咨询有限公司</w:t>
      </w:r>
    </w:p>
    <w:p w14:paraId="0D0D802C">
      <w:pPr>
        <w:spacing w:line="377" w:lineRule="auto"/>
        <w:ind w:firstLine="540" w:firstLineChars="200"/>
        <w:rPr>
          <w:rFonts w:hint="eastAsia" w:ascii="仿宋" w:hAnsi="仿宋" w:eastAsia="仿宋" w:cs="仿宋"/>
          <w:color w:val="auto"/>
          <w:kern w:val="0"/>
          <w:sz w:val="27"/>
          <w:szCs w:val="27"/>
        </w:rPr>
      </w:pPr>
      <w:r>
        <w:rPr>
          <w:rFonts w:hint="eastAsia" w:ascii="仿宋" w:hAnsi="仿宋" w:eastAsia="仿宋" w:cs="仿宋"/>
          <w:color w:val="auto"/>
          <w:kern w:val="0"/>
          <w:sz w:val="27"/>
          <w:szCs w:val="27"/>
        </w:rPr>
        <w:t xml:space="preserve">地址：赣州商会大厦12楼（赣州市章贡区长征大道31号）   </w:t>
      </w:r>
    </w:p>
    <w:p w14:paraId="10C8C22C">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480" w:lineRule="exact"/>
        <w:ind w:firstLine="540" w:firstLineChars="200"/>
        <w:textAlignment w:val="auto"/>
        <w:rPr>
          <w:rFonts w:hint="eastAsia" w:ascii="仿宋" w:hAnsi="仿宋" w:eastAsia="仿宋" w:cs="仿宋"/>
          <w:b w:val="0"/>
          <w:bCs w:val="0"/>
          <w:color w:val="auto"/>
          <w:kern w:val="0"/>
          <w:sz w:val="27"/>
          <w:szCs w:val="27"/>
          <w:highlight w:val="none"/>
          <w:lang w:val="en-US" w:eastAsia="zh-CN"/>
        </w:rPr>
      </w:pPr>
      <w:r>
        <w:rPr>
          <w:rFonts w:hint="eastAsia" w:ascii="仿宋" w:hAnsi="仿宋" w:eastAsia="仿宋" w:cs="仿宋"/>
          <w:color w:val="auto"/>
          <w:kern w:val="0"/>
          <w:sz w:val="27"/>
          <w:szCs w:val="27"/>
          <w:highlight w:val="none"/>
          <w:lang w:val="en-US" w:eastAsia="zh-CN" w:bidi="ar-SA"/>
        </w:rPr>
        <w:t>联 系 人：邹浩龙</w:t>
      </w:r>
    </w:p>
    <w:p w14:paraId="32CE84E0">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480" w:lineRule="exact"/>
        <w:ind w:firstLine="540" w:firstLineChars="200"/>
        <w:textAlignment w:val="auto"/>
        <w:rPr>
          <w:rFonts w:hint="eastAsia" w:ascii="仿宋" w:hAnsi="仿宋" w:eastAsia="仿宋" w:cs="仿宋"/>
          <w:b w:val="0"/>
          <w:bCs w:val="0"/>
          <w:color w:val="auto"/>
          <w:kern w:val="0"/>
          <w:sz w:val="27"/>
          <w:szCs w:val="27"/>
          <w:highlight w:val="none"/>
          <w:lang w:val="en-US" w:eastAsia="zh-CN"/>
        </w:rPr>
      </w:pPr>
      <w:r>
        <w:rPr>
          <w:rFonts w:hint="eastAsia" w:ascii="仿宋" w:hAnsi="仿宋" w:eastAsia="仿宋" w:cs="仿宋"/>
          <w:color w:val="auto"/>
          <w:kern w:val="0"/>
          <w:sz w:val="27"/>
          <w:szCs w:val="27"/>
          <w:highlight w:val="none"/>
          <w:lang w:val="en-US" w:eastAsia="zh-CN" w:bidi="ar-SA"/>
        </w:rPr>
        <w:t>电    话：</w:t>
      </w:r>
      <w:r>
        <w:rPr>
          <w:rFonts w:hint="eastAsia" w:ascii="仿宋" w:hAnsi="仿宋" w:eastAsia="仿宋" w:cs="仿宋"/>
          <w:color w:val="auto"/>
          <w:kern w:val="0"/>
          <w:sz w:val="27"/>
          <w:szCs w:val="27"/>
          <w:lang w:val="en-US" w:eastAsia="zh-CN"/>
        </w:rPr>
        <w:t>19147003576</w:t>
      </w:r>
      <w:r>
        <w:rPr>
          <w:rFonts w:hint="eastAsia" w:ascii="仿宋" w:hAnsi="仿宋" w:eastAsia="仿宋" w:cs="仿宋"/>
          <w:color w:val="auto"/>
          <w:kern w:val="0"/>
          <w:sz w:val="27"/>
          <w:szCs w:val="27"/>
        </w:rPr>
        <w:t xml:space="preserve">  0797-8275658</w:t>
      </w:r>
      <w:r>
        <w:rPr>
          <w:rFonts w:hint="eastAsia" w:ascii="仿宋" w:hAnsi="仿宋" w:eastAsia="仿宋" w:cs="仿宋"/>
          <w:b w:val="0"/>
          <w:bCs w:val="0"/>
          <w:color w:val="auto"/>
          <w:kern w:val="0"/>
          <w:sz w:val="27"/>
          <w:szCs w:val="27"/>
          <w:highlight w:val="none"/>
          <w:lang w:val="en-US" w:eastAsia="zh-CN"/>
        </w:rPr>
        <w:t xml:space="preserve">  </w:t>
      </w:r>
    </w:p>
    <w:p w14:paraId="12B1D2D9">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480" w:lineRule="exact"/>
        <w:ind w:firstLine="540" w:firstLineChars="200"/>
        <w:textAlignment w:val="auto"/>
        <w:rPr>
          <w:rFonts w:hint="eastAsia" w:ascii="仿宋" w:hAnsi="仿宋" w:eastAsia="仿宋" w:cs="仿宋"/>
          <w:color w:val="auto"/>
          <w:kern w:val="0"/>
          <w:sz w:val="27"/>
          <w:szCs w:val="27"/>
          <w:highlight w:val="none"/>
          <w:lang w:val="en-US" w:eastAsia="zh-CN" w:bidi="ar-SA"/>
        </w:rPr>
      </w:pPr>
      <w:r>
        <w:rPr>
          <w:rFonts w:hint="eastAsia" w:ascii="仿宋" w:hAnsi="仿宋" w:eastAsia="仿宋" w:cs="仿宋"/>
          <w:color w:val="auto"/>
          <w:kern w:val="0"/>
          <w:sz w:val="27"/>
          <w:szCs w:val="27"/>
          <w:highlight w:val="none"/>
          <w:lang w:val="en-US" w:eastAsia="zh-CN"/>
        </w:rPr>
        <w:t>电子邮件：1877433412@qq.com</w:t>
      </w:r>
      <w:r>
        <w:rPr>
          <w:rFonts w:hint="eastAsia" w:ascii="仿宋" w:hAnsi="仿宋" w:eastAsia="仿宋" w:cs="仿宋"/>
          <w:b w:val="0"/>
          <w:bCs w:val="0"/>
          <w:color w:val="auto"/>
          <w:kern w:val="0"/>
          <w:sz w:val="27"/>
          <w:szCs w:val="27"/>
          <w:highlight w:val="none"/>
          <w:lang w:val="en-US" w:eastAsia="zh-CN"/>
        </w:rPr>
        <w:t xml:space="preserve">  </w:t>
      </w:r>
      <w:r>
        <w:rPr>
          <w:rFonts w:hint="eastAsia" w:ascii="仿宋" w:hAnsi="仿宋" w:eastAsia="仿宋" w:cs="仿宋"/>
          <w:color w:val="auto"/>
          <w:kern w:val="0"/>
          <w:sz w:val="27"/>
          <w:szCs w:val="27"/>
          <w:highlight w:val="none"/>
          <w:lang w:val="en-US" w:eastAsia="zh-CN" w:bidi="ar-SA"/>
        </w:rPr>
        <w:t xml:space="preserve"> </w:t>
      </w:r>
    </w:p>
    <w:p w14:paraId="5D3789B8">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480" w:lineRule="exact"/>
        <w:textAlignment w:val="auto"/>
        <w:rPr>
          <w:rFonts w:hint="eastAsia" w:ascii="仿宋" w:hAnsi="仿宋" w:eastAsia="仿宋" w:cs="仿宋"/>
          <w:color w:val="auto"/>
          <w:kern w:val="0"/>
          <w:sz w:val="27"/>
          <w:szCs w:val="27"/>
          <w:highlight w:val="none"/>
          <w:lang w:val="en-US" w:eastAsia="zh-CN" w:bidi="ar-SA"/>
        </w:rPr>
      </w:pPr>
    </w:p>
    <w:p w14:paraId="48ACC9CC">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360" w:lineRule="auto"/>
        <w:jc w:val="right"/>
        <w:textAlignment w:val="auto"/>
        <w:rPr>
          <w:rFonts w:hint="eastAsia" w:ascii="仿宋" w:hAnsi="仿宋" w:eastAsia="仿宋" w:cs="仿宋"/>
          <w:color w:val="auto"/>
          <w:kern w:val="0"/>
          <w:sz w:val="27"/>
          <w:szCs w:val="27"/>
          <w:highlight w:val="none"/>
          <w:u w:val="none"/>
          <w:lang w:val="en-US" w:eastAsia="zh-CN" w:bidi="ar-SA"/>
        </w:rPr>
      </w:pPr>
      <w:r>
        <w:rPr>
          <w:rFonts w:hint="eastAsia" w:ascii="仿宋" w:hAnsi="仿宋" w:eastAsia="仿宋" w:cs="仿宋"/>
          <w:color w:val="auto"/>
          <w:kern w:val="0"/>
          <w:sz w:val="27"/>
          <w:szCs w:val="27"/>
          <w:highlight w:val="none"/>
          <w:lang w:val="en-US" w:eastAsia="zh-CN" w:bidi="ar-SA"/>
        </w:rPr>
        <w:t>招标人或其招标代理机构主要负责人（项目负责人）：</w:t>
      </w:r>
      <w:r>
        <w:rPr>
          <w:rFonts w:hint="eastAsia" w:ascii="仿宋" w:hAnsi="仿宋" w:eastAsia="仿宋" w:cs="仿宋"/>
          <w:color w:val="auto"/>
          <w:kern w:val="0"/>
          <w:sz w:val="27"/>
          <w:szCs w:val="27"/>
          <w:highlight w:val="none"/>
          <w:u w:val="single"/>
          <w:lang w:val="en-US" w:eastAsia="zh-CN" w:bidi="ar-SA"/>
        </w:rPr>
        <w:t xml:space="preserve">        </w:t>
      </w:r>
      <w:r>
        <w:rPr>
          <w:rFonts w:hint="eastAsia" w:ascii="仿宋" w:hAnsi="仿宋" w:eastAsia="仿宋" w:cs="仿宋"/>
          <w:color w:val="auto"/>
          <w:kern w:val="0"/>
          <w:sz w:val="27"/>
          <w:szCs w:val="27"/>
          <w:highlight w:val="none"/>
          <w:u w:val="none"/>
          <w:lang w:val="en-US" w:eastAsia="zh-CN" w:bidi="ar-SA"/>
        </w:rPr>
        <w:t>（签名）</w:t>
      </w:r>
    </w:p>
    <w:p w14:paraId="65E4D0B6">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360" w:lineRule="auto"/>
        <w:jc w:val="right"/>
        <w:textAlignment w:val="auto"/>
        <w:rPr>
          <w:rFonts w:hint="eastAsia" w:ascii="仿宋" w:hAnsi="仿宋" w:eastAsia="仿宋" w:cs="仿宋"/>
          <w:color w:val="auto"/>
          <w:kern w:val="0"/>
          <w:sz w:val="27"/>
          <w:szCs w:val="27"/>
          <w:highlight w:val="none"/>
          <w:u w:val="none"/>
          <w:lang w:val="en-US" w:eastAsia="zh-CN" w:bidi="ar-SA"/>
        </w:rPr>
      </w:pPr>
      <w:r>
        <w:rPr>
          <w:rFonts w:hint="eastAsia" w:ascii="仿宋" w:hAnsi="仿宋" w:eastAsia="仿宋" w:cs="仿宋"/>
          <w:color w:val="auto"/>
          <w:kern w:val="0"/>
          <w:sz w:val="27"/>
          <w:szCs w:val="27"/>
          <w:highlight w:val="none"/>
          <w:u w:val="none"/>
          <w:lang w:val="en-US" w:eastAsia="zh-CN" w:bidi="ar-SA"/>
        </w:rPr>
        <w:t>招标人或其招标代理机构：</w:t>
      </w:r>
      <w:r>
        <w:rPr>
          <w:rFonts w:hint="eastAsia" w:ascii="仿宋" w:hAnsi="仿宋" w:eastAsia="仿宋" w:cs="仿宋"/>
          <w:color w:val="auto"/>
          <w:kern w:val="0"/>
          <w:sz w:val="27"/>
          <w:szCs w:val="27"/>
          <w:highlight w:val="none"/>
          <w:u w:val="single"/>
          <w:lang w:val="en-US" w:eastAsia="zh-CN" w:bidi="ar-SA"/>
        </w:rPr>
        <w:t xml:space="preserve">             </w:t>
      </w:r>
      <w:r>
        <w:rPr>
          <w:rFonts w:hint="eastAsia" w:ascii="仿宋" w:hAnsi="仿宋" w:eastAsia="仿宋" w:cs="仿宋"/>
          <w:color w:val="auto"/>
          <w:kern w:val="0"/>
          <w:sz w:val="27"/>
          <w:szCs w:val="27"/>
          <w:highlight w:val="none"/>
          <w:u w:val="none"/>
          <w:lang w:val="en-US" w:eastAsia="zh-CN" w:bidi="ar-SA"/>
        </w:rPr>
        <w:t>（盖章）</w:t>
      </w:r>
    </w:p>
    <w:p w14:paraId="5E0938F6">
      <w:pPr>
        <w:rPr>
          <w:rFonts w:hint="eastAsia" w:ascii="仿宋" w:hAnsi="仿宋" w:eastAsia="仿宋" w:cs="仿宋"/>
          <w:color w:val="auto"/>
          <w:kern w:val="0"/>
          <w:sz w:val="27"/>
          <w:szCs w:val="27"/>
          <w:highlight w:val="none"/>
          <w:u w:val="none"/>
          <w:lang w:val="en-US" w:eastAsia="zh-CN" w:bidi="ar-SA"/>
        </w:rPr>
      </w:pPr>
      <w:r>
        <w:rPr>
          <w:rFonts w:hint="eastAsia" w:ascii="仿宋" w:hAnsi="仿宋" w:eastAsia="仿宋" w:cs="仿宋"/>
          <w:color w:val="auto"/>
          <w:kern w:val="0"/>
          <w:sz w:val="27"/>
          <w:szCs w:val="27"/>
          <w:highlight w:val="none"/>
          <w:u w:val="none"/>
          <w:lang w:val="en-US" w:eastAsia="zh-CN" w:bidi="ar-SA"/>
        </w:rPr>
        <w:br w:type="page"/>
      </w:r>
    </w:p>
    <w:p w14:paraId="37795522">
      <w:pPr>
        <w:rPr>
          <w:rFonts w:hint="eastAsia"/>
          <w:color w:val="auto"/>
          <w:lang w:val="en-US" w:eastAsia="zh-CN"/>
        </w:rPr>
      </w:pPr>
      <w:r>
        <w:rPr>
          <w:rFonts w:hint="eastAsia"/>
          <w:color w:val="auto"/>
          <w:lang w:val="en-US" w:eastAsia="zh-CN"/>
        </w:rPr>
        <w:br w:type="page"/>
      </w:r>
    </w:p>
    <w:p w14:paraId="01C41396">
      <w:pPr>
        <w:pStyle w:val="3"/>
        <w:bidi w:val="0"/>
        <w:rPr>
          <w:rFonts w:hint="eastAsia"/>
          <w:color w:val="auto"/>
          <w:lang w:val="en-US" w:eastAsia="zh-CN"/>
        </w:rPr>
      </w:pPr>
      <w:r>
        <w:rPr>
          <w:rFonts w:hint="eastAsia"/>
          <w:color w:val="auto"/>
          <w:lang w:val="en-US" w:eastAsia="zh-CN"/>
        </w:rPr>
        <w:t>附件：</w:t>
      </w:r>
    </w:p>
    <w:p w14:paraId="66B888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val="0"/>
        <w:overflowPunct/>
        <w:topLinePunct w:val="0"/>
        <w:autoSpaceDE/>
        <w:autoSpaceDN/>
        <w:bidi w:val="0"/>
        <w:adjustRightInd/>
        <w:snapToGrid/>
        <w:spacing w:before="0" w:beforeAutospacing="0" w:after="0" w:afterAutospacing="0" w:line="360" w:lineRule="auto"/>
        <w:ind w:right="0"/>
        <w:jc w:val="center"/>
        <w:textAlignment w:val="auto"/>
        <w:rPr>
          <w:rFonts w:hint="eastAsia" w:ascii="仿宋" w:hAnsi="仿宋" w:eastAsia="仿宋" w:cs="仿宋"/>
          <w:b/>
          <w:bCs/>
          <w:i w:val="0"/>
          <w:caps w:val="0"/>
          <w:color w:val="auto"/>
          <w:spacing w:val="0"/>
          <w:sz w:val="28"/>
          <w:szCs w:val="28"/>
          <w:highlight w:val="none"/>
        </w:rPr>
      </w:pPr>
      <w:r>
        <w:rPr>
          <w:rFonts w:hint="eastAsia" w:ascii="仿宋" w:hAnsi="仿宋" w:eastAsia="仿宋" w:cs="仿宋"/>
          <w:b/>
          <w:bCs/>
          <w:i w:val="0"/>
          <w:caps w:val="0"/>
          <w:color w:val="auto"/>
          <w:spacing w:val="0"/>
          <w:sz w:val="28"/>
          <w:szCs w:val="28"/>
          <w:highlight w:val="none"/>
          <w:shd w:val="clear" w:fill="FFFFFF"/>
        </w:rPr>
        <w:t>赣州市正达工程造价咨询有限公司关于</w:t>
      </w:r>
      <w:r>
        <w:rPr>
          <w:rFonts w:hint="eastAsia" w:ascii="仿宋" w:hAnsi="仿宋" w:eastAsia="仿宋" w:cs="仿宋"/>
          <w:color w:val="auto"/>
          <w:sz w:val="27"/>
          <w:szCs w:val="27"/>
          <w:highlight w:val="none"/>
        </w:rPr>
        <w:t>赣州振兴实业有限责任公司</w:t>
      </w:r>
      <w:r>
        <w:rPr>
          <w:rFonts w:hint="eastAsia" w:ascii="仿宋" w:hAnsi="仿宋" w:eastAsia="仿宋" w:cs="仿宋"/>
          <w:color w:val="auto"/>
          <w:sz w:val="27"/>
          <w:szCs w:val="27"/>
          <w:highlight w:val="none"/>
          <w:lang w:val="en-US" w:eastAsia="zh-CN"/>
        </w:rPr>
        <w:t>2024年度-2025年度非公开发行普通公司债券主承销商公开采购</w:t>
      </w:r>
      <w:r>
        <w:rPr>
          <w:rFonts w:hint="eastAsia" w:ascii="仿宋" w:hAnsi="仿宋" w:eastAsia="仿宋" w:cs="仿宋"/>
          <w:b/>
          <w:bCs/>
          <w:i w:val="0"/>
          <w:caps w:val="0"/>
          <w:color w:val="auto"/>
          <w:spacing w:val="0"/>
          <w:sz w:val="28"/>
          <w:szCs w:val="28"/>
          <w:highlight w:val="none"/>
          <w:shd w:val="clear" w:fill="FFFFFF"/>
        </w:rPr>
        <w:t>项目（项目编号：GZZD202</w:t>
      </w:r>
      <w:r>
        <w:rPr>
          <w:rFonts w:hint="eastAsia" w:ascii="仿宋" w:hAnsi="仿宋" w:eastAsia="仿宋" w:cs="仿宋"/>
          <w:b/>
          <w:bCs/>
          <w:i w:val="0"/>
          <w:caps w:val="0"/>
          <w:color w:val="auto"/>
          <w:spacing w:val="0"/>
          <w:sz w:val="28"/>
          <w:szCs w:val="28"/>
          <w:highlight w:val="none"/>
          <w:shd w:val="clear" w:fill="FFFFFF"/>
          <w:lang w:val="en-US" w:eastAsia="zh-CN"/>
        </w:rPr>
        <w:t>4</w:t>
      </w:r>
      <w:r>
        <w:rPr>
          <w:rFonts w:hint="eastAsia" w:ascii="仿宋" w:hAnsi="仿宋" w:eastAsia="仿宋" w:cs="仿宋"/>
          <w:b/>
          <w:bCs/>
          <w:i w:val="0"/>
          <w:caps w:val="0"/>
          <w:color w:val="auto"/>
          <w:spacing w:val="0"/>
          <w:sz w:val="28"/>
          <w:szCs w:val="28"/>
          <w:highlight w:val="none"/>
          <w:shd w:val="clear" w:fill="FFFFFF"/>
        </w:rPr>
        <w:t>-QT-</w:t>
      </w:r>
      <w:r>
        <w:rPr>
          <w:rFonts w:hint="eastAsia" w:ascii="仿宋" w:hAnsi="仿宋" w:eastAsia="仿宋" w:cs="仿宋"/>
          <w:b/>
          <w:bCs/>
          <w:i w:val="0"/>
          <w:caps w:val="0"/>
          <w:color w:val="auto"/>
          <w:spacing w:val="0"/>
          <w:sz w:val="28"/>
          <w:szCs w:val="28"/>
          <w:highlight w:val="none"/>
          <w:shd w:val="clear" w:fill="FFFFFF"/>
          <w:lang w:val="en-US" w:eastAsia="zh-CN"/>
        </w:rPr>
        <w:t>G006</w:t>
      </w:r>
      <w:r>
        <w:rPr>
          <w:rFonts w:hint="eastAsia" w:ascii="仿宋" w:hAnsi="仿宋" w:eastAsia="仿宋" w:cs="仿宋"/>
          <w:b/>
          <w:bCs/>
          <w:i w:val="0"/>
          <w:caps w:val="0"/>
          <w:color w:val="auto"/>
          <w:spacing w:val="0"/>
          <w:sz w:val="28"/>
          <w:szCs w:val="28"/>
          <w:highlight w:val="none"/>
          <w:shd w:val="clear" w:fill="FFFFFF"/>
        </w:rPr>
        <w:t>）</w:t>
      </w:r>
      <w:r>
        <w:rPr>
          <w:rFonts w:hint="eastAsia" w:ascii="仿宋" w:hAnsi="仿宋" w:eastAsia="仿宋" w:cs="仿宋"/>
          <w:b/>
          <w:bCs/>
          <w:i w:val="0"/>
          <w:caps w:val="0"/>
          <w:color w:val="auto"/>
          <w:spacing w:val="0"/>
          <w:sz w:val="28"/>
          <w:szCs w:val="28"/>
          <w:highlight w:val="none"/>
          <w:shd w:val="clear" w:fill="FFFFFF"/>
          <w:lang w:eastAsia="zh-CN"/>
        </w:rPr>
        <w:t>的</w:t>
      </w:r>
      <w:r>
        <w:rPr>
          <w:rFonts w:hint="eastAsia" w:ascii="仿宋" w:hAnsi="仿宋" w:eastAsia="仿宋" w:cs="仿宋"/>
          <w:b/>
          <w:bCs/>
          <w:i w:val="0"/>
          <w:caps w:val="0"/>
          <w:color w:val="auto"/>
          <w:spacing w:val="0"/>
          <w:sz w:val="28"/>
          <w:szCs w:val="28"/>
          <w:highlight w:val="none"/>
          <w:shd w:val="clear" w:fill="FFFFFF"/>
        </w:rPr>
        <w:t>公开招标公告</w:t>
      </w:r>
    </w:p>
    <w:p w14:paraId="7A5AC31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562" w:firstLineChars="200"/>
        <w:jc w:val="both"/>
        <w:textAlignment w:val="auto"/>
        <w:rPr>
          <w:color w:val="auto"/>
          <w:highlight w:val="none"/>
        </w:rPr>
      </w:pPr>
      <w:r>
        <w:rPr>
          <w:rFonts w:hint="eastAsia" w:ascii="仿宋" w:hAnsi="仿宋" w:eastAsia="仿宋" w:cs="仿宋"/>
          <w:b/>
          <w:i w:val="0"/>
          <w:caps w:val="0"/>
          <w:color w:val="auto"/>
          <w:spacing w:val="0"/>
          <w:sz w:val="28"/>
          <w:szCs w:val="28"/>
          <w:highlight w:val="none"/>
          <w:shd w:val="clear" w:fill="FFFFFF"/>
        </w:rPr>
        <w:t>项目概况</w:t>
      </w:r>
    </w:p>
    <w:p w14:paraId="0AF31AD3">
      <w:pPr>
        <w:pStyle w:val="7"/>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560" w:firstLineChars="200"/>
        <w:jc w:val="both"/>
        <w:textAlignment w:val="auto"/>
        <w:rPr>
          <w:color w:val="auto"/>
          <w:highlight w:val="none"/>
        </w:rPr>
      </w:pPr>
      <w:r>
        <w:rPr>
          <w:rFonts w:hint="eastAsia" w:ascii="仿宋" w:hAnsi="仿宋" w:eastAsia="仿宋" w:cs="仿宋"/>
          <w:b w:val="0"/>
          <w:bCs w:val="0"/>
          <w:i w:val="0"/>
          <w:caps w:val="0"/>
          <w:color w:val="auto"/>
          <w:spacing w:val="0"/>
          <w:sz w:val="28"/>
          <w:szCs w:val="28"/>
          <w:highlight w:val="none"/>
          <w:u w:val="none"/>
          <w:shd w:val="clear" w:fill="FFFFFF"/>
          <w:lang w:val="en-US" w:eastAsia="zh-CN"/>
        </w:rPr>
        <w:t>2024年度-2025年度非公开发行普通公司债券主承销商公开采购招标</w:t>
      </w:r>
      <w:r>
        <w:rPr>
          <w:rFonts w:hint="eastAsia" w:ascii="仿宋" w:hAnsi="仿宋" w:eastAsia="仿宋" w:cs="仿宋"/>
          <w:b w:val="0"/>
          <w:bCs w:val="0"/>
          <w:i w:val="0"/>
          <w:caps w:val="0"/>
          <w:color w:val="auto"/>
          <w:spacing w:val="0"/>
          <w:sz w:val="28"/>
          <w:szCs w:val="28"/>
          <w:highlight w:val="none"/>
          <w:u w:val="none"/>
          <w:shd w:val="clear" w:fill="FFFFFF"/>
        </w:rPr>
        <w:t>项目</w:t>
      </w:r>
      <w:r>
        <w:rPr>
          <w:rFonts w:hint="eastAsia" w:ascii="仿宋" w:hAnsi="仿宋" w:eastAsia="仿宋" w:cs="仿宋"/>
          <w:i w:val="0"/>
          <w:caps w:val="0"/>
          <w:color w:val="auto"/>
          <w:spacing w:val="0"/>
          <w:sz w:val="28"/>
          <w:szCs w:val="28"/>
          <w:highlight w:val="none"/>
          <w:shd w:val="clear" w:fill="FFFFFF"/>
        </w:rPr>
        <w:t>的潜在投标人应在赣州市正达工程造价咨询有限公司（赣州市章贡区长征大道31号商会大厦12楼）获取</w:t>
      </w:r>
      <w:r>
        <w:rPr>
          <w:rFonts w:hint="eastAsia" w:ascii="仿宋" w:hAnsi="仿宋" w:eastAsia="仿宋" w:cs="仿宋"/>
          <w:i w:val="0"/>
          <w:caps w:val="0"/>
          <w:color w:val="auto"/>
          <w:spacing w:val="0"/>
          <w:sz w:val="28"/>
          <w:szCs w:val="28"/>
          <w:highlight w:val="none"/>
          <w:shd w:val="clear" w:fill="FFFFFF"/>
          <w:lang w:eastAsia="zh-CN"/>
        </w:rPr>
        <w:t>招标</w:t>
      </w:r>
      <w:r>
        <w:rPr>
          <w:rFonts w:hint="eastAsia" w:ascii="仿宋" w:hAnsi="仿宋" w:eastAsia="仿宋" w:cs="仿宋"/>
          <w:i w:val="0"/>
          <w:caps w:val="0"/>
          <w:color w:val="auto"/>
          <w:spacing w:val="0"/>
          <w:sz w:val="28"/>
          <w:szCs w:val="28"/>
          <w:highlight w:val="none"/>
          <w:shd w:val="clear" w:fill="FFFFFF"/>
        </w:rPr>
        <w:t>文件，并于</w:t>
      </w:r>
      <w:r>
        <w:rPr>
          <w:rFonts w:hint="eastAsia" w:ascii="仿宋" w:hAnsi="仿宋" w:eastAsia="仿宋" w:cs="仿宋"/>
          <w:b w:val="0"/>
          <w:bCs/>
          <w:i w:val="0"/>
          <w:caps w:val="0"/>
          <w:color w:val="auto"/>
          <w:spacing w:val="0"/>
          <w:sz w:val="28"/>
          <w:szCs w:val="28"/>
          <w:highlight w:val="none"/>
          <w:u w:val="single"/>
          <w:shd w:val="clear" w:fill="FFFFFF"/>
          <w:lang w:val="en-US" w:eastAsia="zh-CN"/>
        </w:rPr>
        <w:t>2024</w:t>
      </w:r>
      <w:r>
        <w:rPr>
          <w:rFonts w:hint="eastAsia" w:ascii="仿宋" w:hAnsi="仿宋" w:eastAsia="仿宋" w:cs="仿宋"/>
          <w:b w:val="0"/>
          <w:bCs/>
          <w:i w:val="0"/>
          <w:caps w:val="0"/>
          <w:color w:val="auto"/>
          <w:spacing w:val="0"/>
          <w:sz w:val="28"/>
          <w:szCs w:val="28"/>
          <w:highlight w:val="none"/>
          <w:u w:val="single"/>
          <w:shd w:val="clear" w:fill="FFFFFF"/>
        </w:rPr>
        <w:t>年</w:t>
      </w:r>
      <w:r>
        <w:rPr>
          <w:rFonts w:hint="eastAsia" w:ascii="仿宋" w:hAnsi="仿宋" w:eastAsia="仿宋" w:cs="仿宋"/>
          <w:b w:val="0"/>
          <w:bCs/>
          <w:i w:val="0"/>
          <w:caps w:val="0"/>
          <w:color w:val="auto"/>
          <w:spacing w:val="0"/>
          <w:sz w:val="28"/>
          <w:szCs w:val="28"/>
          <w:highlight w:val="none"/>
          <w:u w:val="single"/>
          <w:shd w:val="clear" w:fill="FFFFFF"/>
          <w:lang w:val="en-US" w:eastAsia="zh-CN"/>
        </w:rPr>
        <w:t>8</w:t>
      </w:r>
      <w:r>
        <w:rPr>
          <w:rFonts w:hint="eastAsia" w:ascii="仿宋" w:hAnsi="仿宋" w:eastAsia="仿宋" w:cs="仿宋"/>
          <w:b w:val="0"/>
          <w:bCs/>
          <w:i w:val="0"/>
          <w:caps w:val="0"/>
          <w:color w:val="auto"/>
          <w:spacing w:val="0"/>
          <w:sz w:val="28"/>
          <w:szCs w:val="28"/>
          <w:highlight w:val="none"/>
          <w:u w:val="single"/>
          <w:shd w:val="clear" w:fill="FFFFFF"/>
        </w:rPr>
        <w:t>月</w:t>
      </w:r>
      <w:r>
        <w:rPr>
          <w:rFonts w:hint="eastAsia" w:ascii="仿宋" w:hAnsi="仿宋" w:eastAsia="仿宋" w:cs="仿宋"/>
          <w:b w:val="0"/>
          <w:bCs/>
          <w:i w:val="0"/>
          <w:caps w:val="0"/>
          <w:color w:val="auto"/>
          <w:spacing w:val="0"/>
          <w:sz w:val="28"/>
          <w:szCs w:val="28"/>
          <w:highlight w:val="none"/>
          <w:u w:val="single"/>
          <w:shd w:val="clear" w:fill="FFFFFF"/>
          <w:lang w:val="en-US" w:eastAsia="zh-CN"/>
        </w:rPr>
        <w:t>14</w:t>
      </w:r>
      <w:r>
        <w:rPr>
          <w:rFonts w:hint="eastAsia" w:ascii="仿宋" w:hAnsi="仿宋" w:eastAsia="仿宋" w:cs="仿宋"/>
          <w:b w:val="0"/>
          <w:bCs/>
          <w:i w:val="0"/>
          <w:caps w:val="0"/>
          <w:color w:val="auto"/>
          <w:spacing w:val="0"/>
          <w:sz w:val="28"/>
          <w:szCs w:val="28"/>
          <w:highlight w:val="none"/>
          <w:u w:val="single"/>
          <w:shd w:val="clear" w:fill="FFFFFF"/>
        </w:rPr>
        <w:t>日</w:t>
      </w:r>
      <w:r>
        <w:rPr>
          <w:rFonts w:hint="eastAsia" w:ascii="仿宋" w:hAnsi="仿宋" w:eastAsia="仿宋" w:cs="仿宋"/>
          <w:b w:val="0"/>
          <w:bCs/>
          <w:i w:val="0"/>
          <w:caps w:val="0"/>
          <w:color w:val="auto"/>
          <w:spacing w:val="0"/>
          <w:sz w:val="28"/>
          <w:szCs w:val="28"/>
          <w:highlight w:val="none"/>
          <w:u w:val="single"/>
          <w:shd w:val="clear" w:fill="FFFFFF"/>
          <w:lang w:eastAsia="zh-CN"/>
        </w:rPr>
        <w:t>09</w:t>
      </w:r>
      <w:r>
        <w:rPr>
          <w:rFonts w:hint="eastAsia" w:ascii="仿宋" w:hAnsi="仿宋" w:eastAsia="仿宋" w:cs="仿宋"/>
          <w:b w:val="0"/>
          <w:bCs/>
          <w:i w:val="0"/>
          <w:caps w:val="0"/>
          <w:color w:val="auto"/>
          <w:spacing w:val="0"/>
          <w:sz w:val="28"/>
          <w:szCs w:val="28"/>
          <w:highlight w:val="none"/>
          <w:u w:val="single"/>
          <w:shd w:val="clear" w:fill="FFFFFF"/>
          <w:lang w:val="en-US" w:eastAsia="zh-CN"/>
        </w:rPr>
        <w:t>点3</w:t>
      </w:r>
      <w:r>
        <w:rPr>
          <w:rFonts w:hint="eastAsia" w:ascii="仿宋" w:hAnsi="仿宋" w:eastAsia="仿宋" w:cs="仿宋"/>
          <w:b w:val="0"/>
          <w:bCs/>
          <w:i w:val="0"/>
          <w:caps w:val="0"/>
          <w:color w:val="auto"/>
          <w:spacing w:val="0"/>
          <w:sz w:val="28"/>
          <w:szCs w:val="28"/>
          <w:highlight w:val="none"/>
          <w:u w:val="single"/>
          <w:shd w:val="clear" w:fill="FFFFFF"/>
        </w:rPr>
        <w:t>0</w:t>
      </w:r>
      <w:r>
        <w:rPr>
          <w:rFonts w:hint="eastAsia" w:ascii="仿宋" w:hAnsi="仿宋" w:eastAsia="仿宋" w:cs="仿宋"/>
          <w:b w:val="0"/>
          <w:bCs/>
          <w:i w:val="0"/>
          <w:caps w:val="0"/>
          <w:color w:val="auto"/>
          <w:spacing w:val="0"/>
          <w:sz w:val="28"/>
          <w:szCs w:val="28"/>
          <w:highlight w:val="none"/>
          <w:u w:val="single"/>
          <w:shd w:val="clear" w:fill="FFFFFF"/>
          <w:lang w:eastAsia="zh-CN"/>
        </w:rPr>
        <w:t>分</w:t>
      </w:r>
      <w:r>
        <w:rPr>
          <w:rFonts w:hint="eastAsia" w:ascii="仿宋" w:hAnsi="仿宋" w:eastAsia="仿宋" w:cs="仿宋"/>
          <w:i w:val="0"/>
          <w:caps w:val="0"/>
          <w:color w:val="auto"/>
          <w:spacing w:val="0"/>
          <w:sz w:val="28"/>
          <w:szCs w:val="28"/>
          <w:highlight w:val="none"/>
          <w:shd w:val="clear" w:fill="FFFFFF"/>
        </w:rPr>
        <w:t>（北京时间）</w:t>
      </w:r>
      <w:r>
        <w:rPr>
          <w:rFonts w:hint="eastAsia" w:ascii="仿宋" w:hAnsi="仿宋" w:eastAsia="仿宋" w:cs="仿宋"/>
          <w:b w:val="0"/>
          <w:bCs w:val="0"/>
          <w:color w:val="auto"/>
          <w:kern w:val="0"/>
          <w:sz w:val="28"/>
          <w:szCs w:val="28"/>
          <w:highlight w:val="none"/>
        </w:rPr>
        <w:t>前</w:t>
      </w:r>
      <w:r>
        <w:rPr>
          <w:rFonts w:hint="eastAsia" w:ascii="仿宋" w:hAnsi="仿宋" w:eastAsia="仿宋" w:cs="仿宋"/>
          <w:b w:val="0"/>
          <w:bCs w:val="0"/>
          <w:color w:val="auto"/>
          <w:kern w:val="0"/>
          <w:sz w:val="28"/>
          <w:szCs w:val="28"/>
          <w:highlight w:val="none"/>
          <w:lang w:eastAsia="zh-CN"/>
        </w:rPr>
        <w:t>递</w:t>
      </w:r>
      <w:r>
        <w:rPr>
          <w:rFonts w:hint="eastAsia" w:ascii="仿宋" w:hAnsi="仿宋" w:eastAsia="仿宋" w:cs="仿宋"/>
          <w:b w:val="0"/>
          <w:bCs w:val="0"/>
          <w:color w:val="auto"/>
          <w:kern w:val="0"/>
          <w:sz w:val="28"/>
          <w:szCs w:val="28"/>
          <w:highlight w:val="none"/>
        </w:rPr>
        <w:t>交投标文件。</w:t>
      </w:r>
    </w:p>
    <w:p w14:paraId="5E5423A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62" w:firstLineChars="200"/>
        <w:jc w:val="left"/>
        <w:textAlignment w:val="auto"/>
        <w:rPr>
          <w:rFonts w:hint="eastAsia" w:ascii="仿宋" w:hAnsi="仿宋" w:eastAsia="仿宋" w:cs="仿宋"/>
          <w:b/>
          <w:bCs/>
          <w:i w:val="0"/>
          <w:caps w:val="0"/>
          <w:color w:val="auto"/>
          <w:spacing w:val="0"/>
          <w:sz w:val="28"/>
          <w:szCs w:val="28"/>
          <w:highlight w:val="none"/>
          <w:shd w:val="clear" w:fill="FFFFFF"/>
        </w:rPr>
      </w:pPr>
      <w:r>
        <w:rPr>
          <w:rFonts w:hint="eastAsia" w:ascii="仿宋" w:hAnsi="仿宋" w:eastAsia="仿宋" w:cs="仿宋"/>
          <w:b/>
          <w:bCs/>
          <w:i w:val="0"/>
          <w:caps w:val="0"/>
          <w:color w:val="auto"/>
          <w:spacing w:val="0"/>
          <w:sz w:val="28"/>
          <w:szCs w:val="28"/>
          <w:highlight w:val="none"/>
          <w:shd w:val="clear" w:fill="FFFFFF"/>
        </w:rPr>
        <w:t>一、项目基本情况</w:t>
      </w:r>
    </w:p>
    <w:p w14:paraId="32A8CC1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60" w:firstLineChars="200"/>
        <w:jc w:val="left"/>
        <w:textAlignment w:val="auto"/>
        <w:rPr>
          <w:rFonts w:hint="default" w:ascii="仿宋" w:hAnsi="仿宋" w:eastAsia="仿宋" w:cs="仿宋"/>
          <w:i w:val="0"/>
          <w:caps w:val="0"/>
          <w:color w:val="auto"/>
          <w:spacing w:val="0"/>
          <w:sz w:val="28"/>
          <w:szCs w:val="28"/>
          <w:highlight w:val="none"/>
          <w:shd w:val="clear" w:fill="FFFFFF"/>
          <w:lang w:val="en-US" w:eastAsia="zh-CN"/>
        </w:rPr>
      </w:pPr>
      <w:r>
        <w:rPr>
          <w:rFonts w:hint="eastAsia" w:ascii="仿宋" w:hAnsi="仿宋" w:eastAsia="仿宋" w:cs="仿宋"/>
          <w:i w:val="0"/>
          <w:caps w:val="0"/>
          <w:color w:val="auto"/>
          <w:spacing w:val="0"/>
          <w:sz w:val="28"/>
          <w:szCs w:val="28"/>
          <w:highlight w:val="none"/>
          <w:shd w:val="clear" w:fill="FFFFFF"/>
        </w:rPr>
        <w:t>项目编号：GZZD202</w:t>
      </w:r>
      <w:r>
        <w:rPr>
          <w:rFonts w:hint="eastAsia" w:ascii="仿宋" w:hAnsi="仿宋" w:eastAsia="仿宋" w:cs="仿宋"/>
          <w:i w:val="0"/>
          <w:caps w:val="0"/>
          <w:color w:val="auto"/>
          <w:spacing w:val="0"/>
          <w:sz w:val="28"/>
          <w:szCs w:val="28"/>
          <w:highlight w:val="none"/>
          <w:shd w:val="clear" w:fill="FFFFFF"/>
          <w:lang w:val="en-US" w:eastAsia="zh-CN"/>
        </w:rPr>
        <w:t>4</w:t>
      </w:r>
      <w:r>
        <w:rPr>
          <w:rFonts w:hint="eastAsia" w:ascii="仿宋" w:hAnsi="仿宋" w:eastAsia="仿宋" w:cs="仿宋"/>
          <w:i w:val="0"/>
          <w:caps w:val="0"/>
          <w:color w:val="auto"/>
          <w:spacing w:val="0"/>
          <w:sz w:val="28"/>
          <w:szCs w:val="28"/>
          <w:highlight w:val="none"/>
          <w:shd w:val="clear" w:fill="FFFFFF"/>
        </w:rPr>
        <w:t>-QT-G</w:t>
      </w:r>
      <w:r>
        <w:rPr>
          <w:rFonts w:hint="eastAsia" w:ascii="仿宋" w:hAnsi="仿宋" w:eastAsia="仿宋" w:cs="仿宋"/>
          <w:i w:val="0"/>
          <w:caps w:val="0"/>
          <w:color w:val="auto"/>
          <w:spacing w:val="0"/>
          <w:sz w:val="28"/>
          <w:szCs w:val="28"/>
          <w:highlight w:val="none"/>
          <w:shd w:val="clear" w:fill="FFFFFF"/>
          <w:lang w:val="en-US" w:eastAsia="zh-CN"/>
        </w:rPr>
        <w:t xml:space="preserve">006 </w:t>
      </w:r>
    </w:p>
    <w:p w14:paraId="754E452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caps w:val="0"/>
          <w:color w:val="auto"/>
          <w:spacing w:val="0"/>
          <w:sz w:val="28"/>
          <w:szCs w:val="28"/>
          <w:highlight w:val="none"/>
          <w:shd w:val="clear" w:fill="FFFFFF"/>
        </w:rPr>
      </w:pPr>
      <w:r>
        <w:rPr>
          <w:rFonts w:hint="eastAsia" w:ascii="仿宋" w:hAnsi="仿宋" w:eastAsia="仿宋" w:cs="仿宋"/>
          <w:i w:val="0"/>
          <w:caps w:val="0"/>
          <w:color w:val="auto"/>
          <w:spacing w:val="0"/>
          <w:sz w:val="28"/>
          <w:szCs w:val="28"/>
          <w:highlight w:val="none"/>
          <w:shd w:val="clear" w:fill="FFFFFF"/>
        </w:rPr>
        <w:t>项目名称：</w:t>
      </w:r>
      <w:r>
        <w:rPr>
          <w:rFonts w:hint="eastAsia" w:ascii="仿宋" w:hAnsi="仿宋" w:eastAsia="仿宋" w:cs="仿宋"/>
          <w:i w:val="0"/>
          <w:caps w:val="0"/>
          <w:color w:val="auto"/>
          <w:spacing w:val="0"/>
          <w:sz w:val="28"/>
          <w:szCs w:val="28"/>
          <w:highlight w:val="none"/>
          <w:shd w:val="clear" w:fill="FFFFFF"/>
          <w:lang w:val="en-US" w:eastAsia="zh-CN"/>
        </w:rPr>
        <w:t>2024年度-2025年度非公开发行普通公司债券主承销商公开采购</w:t>
      </w:r>
    </w:p>
    <w:p w14:paraId="137BA90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caps w:val="0"/>
          <w:color w:val="auto"/>
          <w:spacing w:val="0"/>
          <w:sz w:val="28"/>
          <w:szCs w:val="28"/>
          <w:highlight w:val="none"/>
          <w:shd w:val="clear" w:fill="FFFFFF"/>
          <w:lang w:eastAsia="zh-CN"/>
        </w:rPr>
      </w:pPr>
      <w:r>
        <w:rPr>
          <w:rFonts w:hint="eastAsia" w:ascii="仿宋" w:hAnsi="仿宋" w:eastAsia="仿宋" w:cs="仿宋"/>
          <w:i w:val="0"/>
          <w:caps w:val="0"/>
          <w:color w:val="auto"/>
          <w:spacing w:val="0"/>
          <w:sz w:val="28"/>
          <w:szCs w:val="28"/>
          <w:highlight w:val="none"/>
          <w:shd w:val="clear" w:fill="FFFFFF"/>
          <w:lang w:eastAsia="zh-CN"/>
        </w:rPr>
        <w:t>采购方式：公开招标</w:t>
      </w:r>
    </w:p>
    <w:p w14:paraId="0AC873E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60" w:firstLineChars="200"/>
        <w:jc w:val="left"/>
        <w:textAlignment w:val="auto"/>
        <w:rPr>
          <w:rFonts w:hint="default" w:ascii="仿宋" w:hAnsi="仿宋" w:eastAsia="仿宋" w:cs="仿宋"/>
          <w:i w:val="0"/>
          <w:caps w:val="0"/>
          <w:color w:val="auto"/>
          <w:spacing w:val="0"/>
          <w:sz w:val="28"/>
          <w:szCs w:val="28"/>
          <w:highlight w:val="none"/>
          <w:shd w:val="clear" w:fill="FFFFFF"/>
          <w:lang w:val="en-US" w:eastAsia="zh-CN"/>
        </w:rPr>
      </w:pPr>
      <w:r>
        <w:rPr>
          <w:rFonts w:hint="eastAsia" w:ascii="仿宋" w:hAnsi="仿宋" w:eastAsia="仿宋" w:cs="仿宋"/>
          <w:i w:val="0"/>
          <w:caps w:val="0"/>
          <w:color w:val="auto"/>
          <w:spacing w:val="0"/>
          <w:sz w:val="28"/>
          <w:szCs w:val="28"/>
          <w:highlight w:val="none"/>
          <w:shd w:val="clear" w:fill="FFFFFF"/>
        </w:rPr>
        <w:t>预算费率：</w:t>
      </w:r>
      <w:r>
        <w:rPr>
          <w:rFonts w:hint="eastAsia" w:ascii="仿宋" w:hAnsi="仿宋" w:eastAsia="仿宋" w:cs="仿宋"/>
          <w:i w:val="0"/>
          <w:caps w:val="0"/>
          <w:color w:val="auto"/>
          <w:spacing w:val="0"/>
          <w:sz w:val="28"/>
          <w:szCs w:val="28"/>
          <w:highlight w:val="none"/>
          <w:shd w:val="clear" w:fill="FFFFFF"/>
          <w:lang w:val="en-US" w:eastAsia="zh-CN"/>
        </w:rPr>
        <w:t>0.1%/年</w:t>
      </w:r>
    </w:p>
    <w:p w14:paraId="2916D29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60" w:firstLineChars="200"/>
        <w:jc w:val="left"/>
        <w:textAlignment w:val="auto"/>
        <w:rPr>
          <w:rFonts w:hint="eastAsia" w:ascii="仿宋" w:hAnsi="仿宋" w:eastAsia="仿宋" w:cs="仿宋"/>
          <w:i w:val="0"/>
          <w:caps w:val="0"/>
          <w:color w:val="auto"/>
          <w:spacing w:val="0"/>
          <w:sz w:val="28"/>
          <w:szCs w:val="28"/>
          <w:highlight w:val="none"/>
          <w:shd w:val="clear" w:fill="FFFFFF"/>
        </w:rPr>
      </w:pPr>
      <w:r>
        <w:rPr>
          <w:rFonts w:hint="eastAsia" w:ascii="仿宋" w:hAnsi="仿宋" w:eastAsia="仿宋" w:cs="仿宋"/>
          <w:i w:val="0"/>
          <w:caps w:val="0"/>
          <w:color w:val="auto"/>
          <w:spacing w:val="0"/>
          <w:sz w:val="28"/>
          <w:szCs w:val="28"/>
          <w:highlight w:val="none"/>
          <w:shd w:val="clear" w:fill="FFFFFF"/>
        </w:rPr>
        <w:t>采购需求：</w:t>
      </w:r>
    </w:p>
    <w:tbl>
      <w:tblPr>
        <w:tblStyle w:val="9"/>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878"/>
        <w:gridCol w:w="540"/>
        <w:gridCol w:w="506"/>
        <w:gridCol w:w="5286"/>
        <w:gridCol w:w="1006"/>
      </w:tblGrid>
      <w:tr w14:paraId="32410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2" w:hRule="atLeast"/>
          <w:jc w:val="center"/>
        </w:trPr>
        <w:tc>
          <w:tcPr>
            <w:tcW w:w="621" w:type="dxa"/>
            <w:vAlign w:val="center"/>
          </w:tcPr>
          <w:p w14:paraId="2FD04B3B">
            <w:pPr>
              <w:widowControl/>
              <w:spacing w:line="360" w:lineRule="auto"/>
              <w:jc w:val="center"/>
              <w:rPr>
                <w:rFonts w:ascii="仿宋" w:hAnsi="仿宋" w:eastAsia="仿宋" w:cs="仿宋"/>
                <w:color w:val="auto"/>
                <w:sz w:val="27"/>
                <w:szCs w:val="27"/>
              </w:rPr>
            </w:pPr>
            <w:r>
              <w:rPr>
                <w:rFonts w:hint="eastAsia" w:ascii="仿宋" w:hAnsi="仿宋" w:eastAsia="仿宋" w:cs="仿宋"/>
                <w:color w:val="auto"/>
                <w:sz w:val="27"/>
                <w:szCs w:val="27"/>
              </w:rPr>
              <w:t>品目</w:t>
            </w:r>
          </w:p>
        </w:tc>
        <w:tc>
          <w:tcPr>
            <w:tcW w:w="878" w:type="dxa"/>
            <w:vAlign w:val="center"/>
          </w:tcPr>
          <w:p w14:paraId="5883FC53">
            <w:pPr>
              <w:widowControl/>
              <w:spacing w:line="360" w:lineRule="auto"/>
              <w:jc w:val="center"/>
              <w:rPr>
                <w:rFonts w:ascii="仿宋" w:hAnsi="仿宋" w:eastAsia="仿宋" w:cs="仿宋"/>
                <w:color w:val="auto"/>
                <w:sz w:val="27"/>
                <w:szCs w:val="27"/>
              </w:rPr>
            </w:pPr>
            <w:r>
              <w:rPr>
                <w:rFonts w:hint="eastAsia" w:ascii="仿宋" w:hAnsi="仿宋" w:eastAsia="仿宋" w:cs="仿宋"/>
                <w:color w:val="auto"/>
                <w:sz w:val="27"/>
                <w:szCs w:val="27"/>
              </w:rPr>
              <w:t>服务名称</w:t>
            </w:r>
          </w:p>
        </w:tc>
        <w:tc>
          <w:tcPr>
            <w:tcW w:w="540" w:type="dxa"/>
            <w:vAlign w:val="center"/>
          </w:tcPr>
          <w:p w14:paraId="62F18FDC">
            <w:pPr>
              <w:widowControl/>
              <w:spacing w:line="360" w:lineRule="auto"/>
              <w:jc w:val="center"/>
              <w:rPr>
                <w:rFonts w:ascii="仿宋" w:hAnsi="仿宋" w:eastAsia="仿宋" w:cs="仿宋"/>
                <w:color w:val="auto"/>
                <w:sz w:val="27"/>
                <w:szCs w:val="27"/>
              </w:rPr>
            </w:pPr>
            <w:r>
              <w:rPr>
                <w:rFonts w:hint="eastAsia" w:ascii="仿宋" w:hAnsi="仿宋" w:eastAsia="仿宋" w:cs="仿宋"/>
                <w:color w:val="auto"/>
                <w:sz w:val="27"/>
                <w:szCs w:val="27"/>
              </w:rPr>
              <w:t>数量</w:t>
            </w:r>
          </w:p>
        </w:tc>
        <w:tc>
          <w:tcPr>
            <w:tcW w:w="506" w:type="dxa"/>
            <w:vAlign w:val="center"/>
          </w:tcPr>
          <w:p w14:paraId="10DDAC1D">
            <w:pPr>
              <w:widowControl/>
              <w:spacing w:line="360" w:lineRule="auto"/>
              <w:jc w:val="center"/>
              <w:rPr>
                <w:rFonts w:ascii="仿宋" w:hAnsi="仿宋" w:eastAsia="仿宋" w:cs="仿宋"/>
                <w:color w:val="auto"/>
                <w:sz w:val="27"/>
                <w:szCs w:val="27"/>
              </w:rPr>
            </w:pPr>
            <w:r>
              <w:rPr>
                <w:rFonts w:hint="eastAsia" w:ascii="仿宋" w:hAnsi="仿宋" w:eastAsia="仿宋" w:cs="仿宋"/>
                <w:color w:val="auto"/>
                <w:sz w:val="27"/>
                <w:szCs w:val="27"/>
              </w:rPr>
              <w:t>单位</w:t>
            </w:r>
          </w:p>
        </w:tc>
        <w:tc>
          <w:tcPr>
            <w:tcW w:w="5286" w:type="dxa"/>
            <w:vAlign w:val="center"/>
          </w:tcPr>
          <w:p w14:paraId="737D8E00">
            <w:pPr>
              <w:spacing w:line="360" w:lineRule="auto"/>
              <w:jc w:val="center"/>
              <w:rPr>
                <w:rFonts w:ascii="仿宋" w:hAnsi="仿宋" w:eastAsia="仿宋" w:cs="仿宋"/>
                <w:color w:val="auto"/>
                <w:sz w:val="27"/>
                <w:szCs w:val="27"/>
              </w:rPr>
            </w:pPr>
            <w:r>
              <w:rPr>
                <w:rFonts w:hint="eastAsia" w:ascii="仿宋" w:hAnsi="仿宋" w:eastAsia="仿宋" w:cs="仿宋"/>
                <w:color w:val="auto"/>
                <w:sz w:val="27"/>
                <w:szCs w:val="27"/>
              </w:rPr>
              <w:t>项目基本情况</w:t>
            </w:r>
          </w:p>
        </w:tc>
        <w:tc>
          <w:tcPr>
            <w:tcW w:w="1006" w:type="dxa"/>
            <w:vAlign w:val="center"/>
          </w:tcPr>
          <w:p w14:paraId="62DCAD12">
            <w:pPr>
              <w:widowControl/>
              <w:spacing w:line="360" w:lineRule="auto"/>
              <w:jc w:val="center"/>
              <w:rPr>
                <w:rFonts w:ascii="仿宋" w:hAnsi="仿宋" w:eastAsia="仿宋" w:cs="仿宋"/>
                <w:color w:val="auto"/>
                <w:sz w:val="27"/>
                <w:szCs w:val="27"/>
              </w:rPr>
            </w:pPr>
            <w:r>
              <w:rPr>
                <w:rFonts w:hint="eastAsia" w:ascii="仿宋" w:hAnsi="仿宋" w:eastAsia="仿宋" w:cs="仿宋"/>
                <w:color w:val="auto"/>
                <w:sz w:val="27"/>
                <w:szCs w:val="27"/>
              </w:rPr>
              <w:t>预算费率（</w:t>
            </w:r>
            <w:r>
              <w:rPr>
                <w:rFonts w:hint="eastAsia" w:ascii="仿宋" w:hAnsi="仿宋" w:eastAsia="仿宋" w:cs="仿宋"/>
                <w:i w:val="0"/>
                <w:caps w:val="0"/>
                <w:color w:val="auto"/>
                <w:spacing w:val="0"/>
                <w:sz w:val="28"/>
                <w:szCs w:val="28"/>
                <w:highlight w:val="none"/>
                <w:shd w:val="clear" w:fill="FFFFFF"/>
                <w:lang w:val="en-US" w:eastAsia="zh-CN"/>
              </w:rPr>
              <w:t>%</w:t>
            </w:r>
            <w:r>
              <w:rPr>
                <w:rFonts w:hint="eastAsia" w:ascii="仿宋" w:hAnsi="仿宋" w:eastAsia="仿宋" w:cs="仿宋"/>
                <w:color w:val="auto"/>
                <w:sz w:val="27"/>
                <w:szCs w:val="27"/>
              </w:rPr>
              <w:t>）</w:t>
            </w:r>
          </w:p>
        </w:tc>
      </w:tr>
      <w:tr w14:paraId="5210B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2" w:hRule="atLeast"/>
          <w:jc w:val="center"/>
        </w:trPr>
        <w:tc>
          <w:tcPr>
            <w:tcW w:w="621" w:type="dxa"/>
            <w:vAlign w:val="center"/>
          </w:tcPr>
          <w:p w14:paraId="4514EB85">
            <w:pPr>
              <w:widowControl/>
              <w:spacing w:line="377" w:lineRule="auto"/>
              <w:jc w:val="center"/>
              <w:rPr>
                <w:rFonts w:hint="eastAsia" w:ascii="仿宋" w:hAnsi="仿宋" w:eastAsia="仿宋" w:cs="仿宋"/>
                <w:color w:val="auto"/>
                <w:sz w:val="27"/>
                <w:szCs w:val="27"/>
              </w:rPr>
            </w:pPr>
            <w:r>
              <w:rPr>
                <w:rFonts w:hint="eastAsia" w:ascii="仿宋" w:hAnsi="仿宋" w:eastAsia="仿宋" w:cs="仿宋"/>
                <w:color w:val="auto"/>
                <w:kern w:val="0"/>
                <w:sz w:val="27"/>
                <w:szCs w:val="27"/>
              </w:rPr>
              <w:t>一</w:t>
            </w:r>
          </w:p>
        </w:tc>
        <w:tc>
          <w:tcPr>
            <w:tcW w:w="878" w:type="dxa"/>
            <w:vAlign w:val="center"/>
          </w:tcPr>
          <w:p w14:paraId="554D582B">
            <w:pPr>
              <w:widowControl/>
              <w:spacing w:line="377" w:lineRule="auto"/>
              <w:jc w:val="center"/>
              <w:rPr>
                <w:rFonts w:hint="eastAsia" w:ascii="仿宋" w:hAnsi="仿宋" w:eastAsia="仿宋" w:cs="仿宋"/>
                <w:color w:val="auto"/>
                <w:sz w:val="27"/>
                <w:szCs w:val="27"/>
              </w:rPr>
            </w:pPr>
            <w:r>
              <w:rPr>
                <w:rFonts w:hint="eastAsia" w:ascii="仿宋" w:hAnsi="仿宋" w:eastAsia="仿宋" w:cs="仿宋"/>
                <w:color w:val="auto"/>
                <w:sz w:val="27"/>
                <w:szCs w:val="27"/>
                <w:highlight w:val="none"/>
                <w:lang w:val="en-US" w:eastAsia="zh-CN"/>
              </w:rPr>
              <w:t>2024年度-2025年度非公开发行普通公司债券主承销商公开采购</w:t>
            </w:r>
          </w:p>
        </w:tc>
        <w:tc>
          <w:tcPr>
            <w:tcW w:w="540" w:type="dxa"/>
            <w:vAlign w:val="center"/>
          </w:tcPr>
          <w:p w14:paraId="174F4103">
            <w:pPr>
              <w:widowControl/>
              <w:spacing w:line="377" w:lineRule="auto"/>
              <w:jc w:val="center"/>
              <w:rPr>
                <w:rFonts w:hint="eastAsia" w:ascii="仿宋" w:hAnsi="仿宋" w:eastAsia="仿宋" w:cs="仿宋"/>
                <w:color w:val="auto"/>
                <w:sz w:val="27"/>
                <w:szCs w:val="27"/>
              </w:rPr>
            </w:pPr>
            <w:r>
              <w:rPr>
                <w:rFonts w:hint="eastAsia" w:ascii="仿宋" w:hAnsi="仿宋" w:eastAsia="仿宋" w:cs="仿宋"/>
                <w:color w:val="auto"/>
                <w:kern w:val="0"/>
                <w:sz w:val="27"/>
                <w:szCs w:val="27"/>
              </w:rPr>
              <w:t>1</w:t>
            </w:r>
          </w:p>
        </w:tc>
        <w:tc>
          <w:tcPr>
            <w:tcW w:w="506" w:type="dxa"/>
            <w:vAlign w:val="center"/>
          </w:tcPr>
          <w:p w14:paraId="47A87E15">
            <w:pPr>
              <w:widowControl/>
              <w:spacing w:line="377" w:lineRule="auto"/>
              <w:jc w:val="center"/>
              <w:rPr>
                <w:rFonts w:hint="eastAsia" w:ascii="仿宋" w:hAnsi="仿宋" w:eastAsia="仿宋" w:cs="仿宋"/>
                <w:color w:val="auto"/>
                <w:sz w:val="27"/>
                <w:szCs w:val="27"/>
              </w:rPr>
            </w:pPr>
            <w:r>
              <w:rPr>
                <w:rFonts w:hint="eastAsia" w:ascii="仿宋" w:hAnsi="仿宋" w:eastAsia="仿宋" w:cs="仿宋"/>
                <w:color w:val="auto"/>
                <w:kern w:val="0"/>
                <w:sz w:val="27"/>
                <w:szCs w:val="27"/>
              </w:rPr>
              <w:t>项</w:t>
            </w:r>
          </w:p>
        </w:tc>
        <w:tc>
          <w:tcPr>
            <w:tcW w:w="5286" w:type="dxa"/>
            <w:vAlign w:val="center"/>
          </w:tcPr>
          <w:p w14:paraId="7E7DE30E">
            <w:pPr>
              <w:widowControl/>
              <w:spacing w:line="377" w:lineRule="auto"/>
              <w:jc w:val="left"/>
              <w:rPr>
                <w:rFonts w:hint="eastAsia" w:ascii="仿宋" w:hAnsi="仿宋" w:eastAsia="仿宋" w:cs="仿宋"/>
                <w:color w:val="auto"/>
                <w:sz w:val="27"/>
                <w:szCs w:val="27"/>
                <w:lang w:val="en-US" w:eastAsia="zh-CN"/>
              </w:rPr>
            </w:pPr>
            <w:r>
              <w:rPr>
                <w:rFonts w:hint="eastAsia" w:ascii="仿宋" w:hAnsi="仿宋" w:eastAsia="仿宋" w:cs="仿宋"/>
                <w:color w:val="auto"/>
                <w:sz w:val="27"/>
                <w:szCs w:val="27"/>
                <w:lang w:val="en-US" w:eastAsia="zh-CN"/>
              </w:rPr>
              <w:t>1.发行主体：赣州振兴实业有限责任公司</w:t>
            </w:r>
          </w:p>
          <w:p w14:paraId="73DCCF84">
            <w:pPr>
              <w:widowControl/>
              <w:spacing w:line="377" w:lineRule="auto"/>
              <w:jc w:val="left"/>
              <w:rPr>
                <w:rFonts w:hint="eastAsia" w:ascii="仿宋" w:hAnsi="仿宋" w:eastAsia="仿宋" w:cs="仿宋"/>
                <w:color w:val="auto"/>
                <w:sz w:val="27"/>
                <w:szCs w:val="27"/>
                <w:lang w:val="en-US" w:eastAsia="zh-CN"/>
              </w:rPr>
            </w:pPr>
            <w:r>
              <w:rPr>
                <w:rFonts w:hint="eastAsia" w:ascii="仿宋" w:hAnsi="仿宋" w:eastAsia="仿宋" w:cs="仿宋"/>
                <w:color w:val="auto"/>
                <w:sz w:val="27"/>
                <w:szCs w:val="27"/>
                <w:lang w:val="en-US" w:eastAsia="zh-CN"/>
              </w:rPr>
              <w:t>2.债券品种：普通私募公司债券；</w:t>
            </w:r>
          </w:p>
          <w:p w14:paraId="4F463CBC">
            <w:pPr>
              <w:widowControl/>
              <w:spacing w:line="377" w:lineRule="auto"/>
              <w:jc w:val="left"/>
              <w:rPr>
                <w:rFonts w:hint="eastAsia" w:ascii="仿宋" w:hAnsi="仿宋" w:eastAsia="仿宋" w:cs="仿宋"/>
                <w:color w:val="auto"/>
                <w:sz w:val="27"/>
                <w:szCs w:val="27"/>
                <w:lang w:val="en-US" w:eastAsia="zh-CN"/>
              </w:rPr>
            </w:pPr>
            <w:r>
              <w:rPr>
                <w:rFonts w:hint="eastAsia" w:ascii="仿宋" w:hAnsi="仿宋" w:eastAsia="仿宋" w:cs="仿宋"/>
                <w:color w:val="auto"/>
                <w:sz w:val="27"/>
                <w:szCs w:val="27"/>
                <w:lang w:val="en-US" w:eastAsia="zh-CN"/>
              </w:rPr>
              <w:t>3.审批机构：上海证券交易所或深圳证券交易所；</w:t>
            </w:r>
          </w:p>
          <w:p w14:paraId="7F6EB3BE">
            <w:pPr>
              <w:widowControl/>
              <w:spacing w:line="377" w:lineRule="auto"/>
              <w:jc w:val="left"/>
              <w:rPr>
                <w:rFonts w:hint="eastAsia" w:ascii="仿宋" w:hAnsi="仿宋" w:eastAsia="仿宋" w:cs="仿宋"/>
                <w:color w:val="auto"/>
                <w:sz w:val="27"/>
                <w:szCs w:val="27"/>
                <w:lang w:val="en-US" w:eastAsia="zh-CN"/>
              </w:rPr>
            </w:pPr>
            <w:r>
              <w:rPr>
                <w:rFonts w:hint="eastAsia" w:ascii="仿宋" w:hAnsi="仿宋" w:eastAsia="仿宋" w:cs="仿宋"/>
                <w:color w:val="auto"/>
                <w:sz w:val="27"/>
                <w:szCs w:val="27"/>
                <w:lang w:val="en-US" w:eastAsia="zh-CN"/>
              </w:rPr>
              <w:t>4.规模：不超过10亿</w:t>
            </w:r>
          </w:p>
          <w:p w14:paraId="4E29D076">
            <w:pPr>
              <w:widowControl/>
              <w:spacing w:line="377" w:lineRule="auto"/>
              <w:jc w:val="left"/>
              <w:rPr>
                <w:rFonts w:hint="eastAsia" w:ascii="仿宋" w:hAnsi="仿宋" w:eastAsia="仿宋" w:cs="仿宋"/>
                <w:color w:val="auto"/>
                <w:sz w:val="27"/>
                <w:szCs w:val="27"/>
                <w:lang w:val="en-US" w:eastAsia="zh-CN"/>
              </w:rPr>
            </w:pPr>
            <w:r>
              <w:rPr>
                <w:rFonts w:hint="eastAsia" w:ascii="仿宋" w:hAnsi="仿宋" w:eastAsia="仿宋" w:cs="仿宋"/>
                <w:color w:val="auto"/>
                <w:sz w:val="27"/>
                <w:szCs w:val="27"/>
                <w:lang w:val="en-US" w:eastAsia="zh-CN"/>
              </w:rPr>
              <w:t>5.债券期限：不超过5年（含5年）；</w:t>
            </w:r>
          </w:p>
          <w:p w14:paraId="3DBF436E">
            <w:pPr>
              <w:widowControl/>
              <w:spacing w:line="377" w:lineRule="auto"/>
              <w:jc w:val="left"/>
              <w:rPr>
                <w:rFonts w:hint="eastAsia" w:ascii="仿宋" w:hAnsi="仿宋" w:eastAsia="仿宋" w:cs="仿宋"/>
                <w:color w:val="auto"/>
                <w:sz w:val="27"/>
                <w:szCs w:val="27"/>
                <w:lang w:val="en-US" w:eastAsia="zh-CN"/>
              </w:rPr>
            </w:pPr>
            <w:r>
              <w:rPr>
                <w:rFonts w:hint="eastAsia" w:ascii="仿宋" w:hAnsi="仿宋" w:eastAsia="仿宋" w:cs="仿宋"/>
                <w:color w:val="auto"/>
                <w:sz w:val="27"/>
                <w:szCs w:val="27"/>
                <w:lang w:val="en-US" w:eastAsia="zh-CN"/>
              </w:rPr>
              <w:t>6.预算费率：0.1%/年；</w:t>
            </w:r>
          </w:p>
          <w:p w14:paraId="73B4F7BD">
            <w:pPr>
              <w:widowControl/>
              <w:spacing w:line="377" w:lineRule="auto"/>
              <w:jc w:val="left"/>
              <w:rPr>
                <w:rFonts w:hint="eastAsia" w:ascii="仿宋" w:hAnsi="仿宋" w:eastAsia="仿宋" w:cs="仿宋"/>
                <w:color w:val="auto"/>
                <w:sz w:val="27"/>
                <w:szCs w:val="27"/>
                <w:lang w:val="en-US" w:eastAsia="zh-CN"/>
              </w:rPr>
            </w:pPr>
            <w:r>
              <w:rPr>
                <w:rFonts w:hint="eastAsia" w:ascii="仿宋" w:hAnsi="仿宋" w:eastAsia="仿宋" w:cs="仿宋"/>
                <w:color w:val="auto"/>
                <w:sz w:val="27"/>
                <w:szCs w:val="27"/>
                <w:lang w:val="en-US" w:eastAsia="zh-CN"/>
              </w:rPr>
              <w:t>7.募集资金用途：用于偿还有息债务、补充流动性等合法合规用途；</w:t>
            </w:r>
          </w:p>
          <w:p w14:paraId="47068A2F">
            <w:pPr>
              <w:widowControl/>
              <w:spacing w:line="377" w:lineRule="auto"/>
              <w:jc w:val="left"/>
              <w:rPr>
                <w:rFonts w:hint="eastAsia" w:ascii="仿宋" w:hAnsi="仿宋" w:eastAsia="仿宋" w:cs="仿宋"/>
                <w:color w:val="auto"/>
                <w:sz w:val="27"/>
                <w:szCs w:val="27"/>
                <w:lang w:val="en-US" w:eastAsia="zh-CN"/>
              </w:rPr>
            </w:pPr>
            <w:r>
              <w:rPr>
                <w:rFonts w:hint="eastAsia" w:ascii="仿宋" w:hAnsi="仿宋" w:eastAsia="仿宋" w:cs="仿宋"/>
                <w:color w:val="auto"/>
                <w:sz w:val="27"/>
                <w:szCs w:val="27"/>
                <w:lang w:val="en-US" w:eastAsia="zh-CN"/>
              </w:rPr>
              <w:t xml:space="preserve">8.进度时间要求：自签订承销合同之日起6个月内向中国证券交易所申报并取得无异议函；若未按时获得无异议函，采购人有权解除承销合同； </w:t>
            </w:r>
          </w:p>
          <w:p w14:paraId="6ADD8666">
            <w:pPr>
              <w:widowControl/>
              <w:spacing w:line="377" w:lineRule="auto"/>
              <w:jc w:val="left"/>
              <w:rPr>
                <w:rFonts w:hint="eastAsia" w:ascii="仿宋" w:hAnsi="仿宋" w:eastAsia="仿宋" w:cs="仿宋"/>
                <w:color w:val="auto"/>
                <w:sz w:val="27"/>
                <w:szCs w:val="27"/>
                <w:lang w:val="en-US" w:eastAsia="zh-CN"/>
              </w:rPr>
            </w:pPr>
            <w:r>
              <w:rPr>
                <w:rFonts w:hint="eastAsia" w:ascii="仿宋" w:hAnsi="仿宋" w:eastAsia="仿宋" w:cs="仿宋"/>
                <w:color w:val="auto"/>
                <w:sz w:val="27"/>
                <w:szCs w:val="27"/>
                <w:lang w:val="en-US" w:eastAsia="zh-CN"/>
              </w:rPr>
              <w:t>9.发行时限：寻求合适窗口期，经采购人同意，择机发行；</w:t>
            </w:r>
          </w:p>
          <w:p w14:paraId="57220194">
            <w:pPr>
              <w:widowControl/>
              <w:spacing w:line="377" w:lineRule="auto"/>
              <w:jc w:val="left"/>
              <w:rPr>
                <w:rFonts w:hint="eastAsia" w:ascii="仿宋" w:hAnsi="仿宋" w:eastAsia="仿宋" w:cs="仿宋"/>
                <w:color w:val="auto"/>
                <w:sz w:val="27"/>
                <w:szCs w:val="27"/>
                <w:lang w:val="en-US" w:eastAsia="zh-CN"/>
              </w:rPr>
            </w:pPr>
            <w:r>
              <w:rPr>
                <w:rFonts w:hint="eastAsia" w:ascii="仿宋" w:hAnsi="仿宋" w:eastAsia="仿宋" w:cs="仿宋"/>
                <w:color w:val="auto"/>
                <w:sz w:val="27"/>
                <w:szCs w:val="27"/>
                <w:lang w:val="en-US" w:eastAsia="zh-CN"/>
              </w:rPr>
              <w:t>10.本次费用：本次费用含本次债券申报、发行过程中所发生的所有费用，包含但不限于债券承销费、中介费用（如可能需要聘请可研编制机构、审计机构、律师事务所、信用评级公司等中介机构）以及发行需缴纳的相关费用（包含但不限于证券登记费、兑付兑息手续费等发行中产生的所有费用），相关费用均由中标人承担或从承销费用中抵扣支付；</w:t>
            </w:r>
          </w:p>
          <w:p w14:paraId="26E45E2F">
            <w:pPr>
              <w:widowControl/>
              <w:spacing w:line="377" w:lineRule="auto"/>
              <w:jc w:val="left"/>
              <w:rPr>
                <w:rFonts w:hint="eastAsia" w:ascii="仿宋" w:hAnsi="仿宋" w:eastAsia="仿宋" w:cs="仿宋"/>
                <w:color w:val="auto"/>
                <w:sz w:val="27"/>
                <w:szCs w:val="27"/>
              </w:rPr>
            </w:pPr>
            <w:r>
              <w:rPr>
                <w:rFonts w:hint="eastAsia" w:ascii="仿宋" w:hAnsi="仿宋" w:eastAsia="仿宋" w:cs="仿宋"/>
                <w:color w:val="auto"/>
                <w:sz w:val="27"/>
                <w:szCs w:val="27"/>
                <w:lang w:val="en-US" w:eastAsia="zh-CN"/>
              </w:rPr>
              <w:t>11.承销方式：余额包销。</w:t>
            </w:r>
          </w:p>
        </w:tc>
        <w:tc>
          <w:tcPr>
            <w:tcW w:w="1006" w:type="dxa"/>
            <w:vAlign w:val="center"/>
          </w:tcPr>
          <w:p w14:paraId="7A19DE4B">
            <w:pPr>
              <w:widowControl/>
              <w:spacing w:line="377" w:lineRule="auto"/>
              <w:jc w:val="left"/>
              <w:rPr>
                <w:rFonts w:hint="default" w:ascii="仿宋" w:hAnsi="仿宋" w:eastAsia="仿宋" w:cs="仿宋"/>
                <w:color w:val="auto"/>
                <w:sz w:val="27"/>
                <w:szCs w:val="27"/>
                <w:lang w:val="en-US" w:eastAsia="zh-CN"/>
              </w:rPr>
            </w:pPr>
            <w:r>
              <w:rPr>
                <w:rFonts w:hint="eastAsia" w:ascii="仿宋" w:hAnsi="仿宋" w:eastAsia="仿宋" w:cs="仿宋"/>
                <w:color w:val="auto"/>
                <w:sz w:val="27"/>
                <w:szCs w:val="27"/>
                <w:lang w:val="en-US" w:eastAsia="zh-CN"/>
              </w:rPr>
              <w:t>0.1%/年</w:t>
            </w:r>
          </w:p>
        </w:tc>
      </w:tr>
    </w:tbl>
    <w:p w14:paraId="4B57705B">
      <w:pPr>
        <w:widowControl/>
        <w:spacing w:line="377" w:lineRule="auto"/>
        <w:ind w:firstLine="540" w:firstLineChars="200"/>
        <w:jc w:val="left"/>
        <w:rPr>
          <w:rFonts w:hint="eastAsia" w:ascii="仿宋" w:hAnsi="仿宋" w:eastAsia="仿宋" w:cs="仿宋"/>
          <w:bCs/>
          <w:color w:val="auto"/>
          <w:sz w:val="27"/>
          <w:szCs w:val="27"/>
        </w:rPr>
      </w:pPr>
      <w:r>
        <w:rPr>
          <w:rFonts w:hint="eastAsia" w:ascii="仿宋" w:hAnsi="仿宋" w:eastAsia="仿宋" w:cs="仿宋"/>
          <w:bCs/>
          <w:color w:val="auto"/>
          <w:sz w:val="27"/>
          <w:szCs w:val="27"/>
        </w:rPr>
        <w:t>合同履行期限：自合同签订之日起至发行期限不超过5年（含5年）。</w:t>
      </w:r>
    </w:p>
    <w:p w14:paraId="6C0CB82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left="0" w:right="0" w:firstLine="560" w:firstLineChars="200"/>
        <w:jc w:val="left"/>
        <w:textAlignment w:val="auto"/>
        <w:rPr>
          <w:rFonts w:hint="eastAsia" w:ascii="仿宋" w:hAnsi="仿宋" w:eastAsia="仿宋" w:cs="仿宋"/>
          <w:i w:val="0"/>
          <w:caps w:val="0"/>
          <w:color w:val="auto"/>
          <w:spacing w:val="0"/>
          <w:sz w:val="28"/>
          <w:szCs w:val="28"/>
          <w:highlight w:val="none"/>
          <w:shd w:val="clear" w:fill="FFFFFF"/>
        </w:rPr>
      </w:pPr>
      <w:r>
        <w:rPr>
          <w:rFonts w:hint="eastAsia" w:ascii="仿宋" w:hAnsi="仿宋" w:eastAsia="仿宋" w:cs="仿宋"/>
          <w:i w:val="0"/>
          <w:caps w:val="0"/>
          <w:color w:val="auto"/>
          <w:spacing w:val="0"/>
          <w:sz w:val="28"/>
          <w:szCs w:val="28"/>
          <w:highlight w:val="none"/>
          <w:shd w:val="clear" w:fill="FFFFFF"/>
        </w:rPr>
        <w:t>本项目不接受联合体投标。</w:t>
      </w:r>
    </w:p>
    <w:p w14:paraId="71C04D5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520" w:lineRule="exact"/>
        <w:ind w:left="0" w:right="0" w:firstLine="562" w:firstLineChars="200"/>
        <w:jc w:val="left"/>
        <w:textAlignment w:val="auto"/>
        <w:rPr>
          <w:b/>
          <w:bCs/>
          <w:color w:val="auto"/>
          <w:sz w:val="21"/>
          <w:szCs w:val="21"/>
          <w:highlight w:val="none"/>
        </w:rPr>
      </w:pPr>
      <w:r>
        <w:rPr>
          <w:rFonts w:hint="eastAsia" w:ascii="仿宋" w:hAnsi="仿宋" w:eastAsia="仿宋" w:cs="仿宋"/>
          <w:b/>
          <w:bCs/>
          <w:i w:val="0"/>
          <w:caps w:val="0"/>
          <w:color w:val="auto"/>
          <w:spacing w:val="0"/>
          <w:sz w:val="28"/>
          <w:szCs w:val="28"/>
          <w:highlight w:val="none"/>
          <w:shd w:val="clear" w:fill="FFFFFF"/>
        </w:rPr>
        <w:t>二、申请人的资格要求</w:t>
      </w:r>
    </w:p>
    <w:p w14:paraId="386E20BF">
      <w:pPr>
        <w:widowControl/>
        <w:spacing w:line="377" w:lineRule="auto"/>
        <w:ind w:firstLine="540" w:firstLineChars="200"/>
        <w:jc w:val="left"/>
        <w:rPr>
          <w:rFonts w:ascii="仿宋" w:hAnsi="仿宋" w:eastAsia="仿宋" w:cs="仿宋"/>
          <w:bCs/>
          <w:color w:val="auto"/>
          <w:sz w:val="27"/>
          <w:szCs w:val="27"/>
          <w:highlight w:val="none"/>
        </w:rPr>
      </w:pPr>
      <w:r>
        <w:rPr>
          <w:rFonts w:hint="eastAsia" w:ascii="仿宋" w:hAnsi="仿宋" w:eastAsia="仿宋" w:cs="仿宋"/>
          <w:bCs/>
          <w:color w:val="auto"/>
          <w:sz w:val="27"/>
          <w:szCs w:val="27"/>
          <w:highlight w:val="none"/>
        </w:rPr>
        <w:t xml:space="preserve">1.具有独立承担民事责任的能力； </w:t>
      </w:r>
    </w:p>
    <w:p w14:paraId="15412081">
      <w:pPr>
        <w:widowControl/>
        <w:spacing w:line="377" w:lineRule="auto"/>
        <w:ind w:firstLine="540" w:firstLineChars="200"/>
        <w:jc w:val="left"/>
        <w:rPr>
          <w:rFonts w:ascii="仿宋" w:hAnsi="仿宋" w:eastAsia="仿宋" w:cs="仿宋"/>
          <w:bCs/>
          <w:color w:val="auto"/>
          <w:sz w:val="27"/>
          <w:szCs w:val="27"/>
          <w:highlight w:val="none"/>
        </w:rPr>
      </w:pPr>
      <w:r>
        <w:rPr>
          <w:rFonts w:hint="eastAsia" w:ascii="仿宋" w:hAnsi="仿宋" w:eastAsia="仿宋" w:cs="仿宋"/>
          <w:bCs/>
          <w:color w:val="auto"/>
          <w:sz w:val="27"/>
          <w:szCs w:val="27"/>
          <w:highlight w:val="none"/>
        </w:rPr>
        <w:t>2.具有良好的商业信誉和健全的财务会计制度；</w:t>
      </w:r>
    </w:p>
    <w:p w14:paraId="11290EC0">
      <w:pPr>
        <w:widowControl/>
        <w:spacing w:line="377" w:lineRule="auto"/>
        <w:ind w:firstLine="540" w:firstLineChars="200"/>
        <w:jc w:val="left"/>
        <w:rPr>
          <w:rFonts w:ascii="仿宋" w:hAnsi="仿宋" w:eastAsia="仿宋" w:cs="仿宋"/>
          <w:bCs/>
          <w:color w:val="auto"/>
          <w:sz w:val="27"/>
          <w:szCs w:val="27"/>
          <w:highlight w:val="none"/>
        </w:rPr>
      </w:pPr>
      <w:r>
        <w:rPr>
          <w:rFonts w:hint="eastAsia" w:ascii="仿宋" w:hAnsi="仿宋" w:eastAsia="仿宋" w:cs="仿宋"/>
          <w:bCs/>
          <w:color w:val="auto"/>
          <w:sz w:val="27"/>
          <w:szCs w:val="27"/>
          <w:highlight w:val="none"/>
        </w:rPr>
        <w:t>3.具有履行合同所必需的设备和专业技术能力；</w:t>
      </w:r>
    </w:p>
    <w:p w14:paraId="470B7C47">
      <w:pPr>
        <w:widowControl/>
        <w:spacing w:line="377" w:lineRule="auto"/>
        <w:ind w:firstLine="540" w:firstLineChars="200"/>
        <w:jc w:val="left"/>
        <w:rPr>
          <w:rFonts w:ascii="仿宋" w:hAnsi="仿宋" w:eastAsia="仿宋" w:cs="仿宋"/>
          <w:bCs/>
          <w:color w:val="auto"/>
          <w:sz w:val="27"/>
          <w:szCs w:val="27"/>
          <w:highlight w:val="none"/>
        </w:rPr>
      </w:pPr>
      <w:r>
        <w:rPr>
          <w:rFonts w:hint="eastAsia" w:ascii="仿宋" w:hAnsi="仿宋" w:eastAsia="仿宋" w:cs="仿宋"/>
          <w:bCs/>
          <w:color w:val="auto"/>
          <w:sz w:val="27"/>
          <w:szCs w:val="27"/>
          <w:highlight w:val="none"/>
        </w:rPr>
        <w:t>4.依法缴纳税收和社会保障资金的良好记录；</w:t>
      </w:r>
    </w:p>
    <w:p w14:paraId="17259216">
      <w:pPr>
        <w:widowControl/>
        <w:spacing w:line="377" w:lineRule="auto"/>
        <w:ind w:firstLine="540" w:firstLineChars="200"/>
        <w:jc w:val="left"/>
        <w:rPr>
          <w:rFonts w:ascii="仿宋" w:hAnsi="仿宋" w:eastAsia="仿宋" w:cs="仿宋"/>
          <w:bCs/>
          <w:color w:val="auto"/>
          <w:sz w:val="27"/>
          <w:szCs w:val="27"/>
          <w:highlight w:val="none"/>
        </w:rPr>
      </w:pPr>
      <w:r>
        <w:rPr>
          <w:rFonts w:hint="eastAsia" w:ascii="仿宋" w:hAnsi="仿宋" w:eastAsia="仿宋" w:cs="仿宋"/>
          <w:bCs/>
          <w:color w:val="auto"/>
          <w:sz w:val="27"/>
          <w:szCs w:val="27"/>
          <w:highlight w:val="none"/>
        </w:rPr>
        <w:t>5.参加采购活动前三年内，在经营活动中没有重大违法记录；</w:t>
      </w:r>
    </w:p>
    <w:p w14:paraId="62B52C7A">
      <w:pPr>
        <w:widowControl/>
        <w:spacing w:line="377" w:lineRule="auto"/>
        <w:ind w:firstLine="540" w:firstLineChars="200"/>
        <w:jc w:val="left"/>
        <w:rPr>
          <w:rFonts w:ascii="仿宋" w:hAnsi="仿宋" w:eastAsia="仿宋" w:cs="仿宋"/>
          <w:bCs/>
          <w:color w:val="auto"/>
          <w:sz w:val="27"/>
          <w:szCs w:val="27"/>
          <w:highlight w:val="none"/>
        </w:rPr>
      </w:pPr>
      <w:r>
        <w:rPr>
          <w:rFonts w:hint="eastAsia" w:ascii="仿宋" w:hAnsi="仿宋" w:eastAsia="仿宋" w:cs="仿宋"/>
          <w:bCs/>
          <w:color w:val="auto"/>
          <w:sz w:val="27"/>
          <w:szCs w:val="27"/>
          <w:highlight w:val="none"/>
        </w:rPr>
        <w:t>6.本项目的</w:t>
      </w:r>
      <w:r>
        <w:rPr>
          <w:rFonts w:ascii="仿宋" w:hAnsi="仿宋" w:eastAsia="仿宋" w:cs="仿宋"/>
          <w:bCs/>
          <w:color w:val="auto"/>
          <w:sz w:val="27"/>
          <w:szCs w:val="27"/>
          <w:highlight w:val="none"/>
        </w:rPr>
        <w:t>特定资格要求：</w:t>
      </w:r>
    </w:p>
    <w:p w14:paraId="0970BAC0">
      <w:pPr>
        <w:widowControl/>
        <w:spacing w:line="377" w:lineRule="auto"/>
        <w:ind w:firstLine="540" w:firstLineChars="200"/>
        <w:jc w:val="left"/>
        <w:rPr>
          <w:rFonts w:hint="eastAsia" w:ascii="仿宋" w:hAnsi="仿宋" w:eastAsia="仿宋" w:cs="仿宋"/>
          <w:bCs/>
          <w:color w:val="auto"/>
          <w:sz w:val="27"/>
          <w:szCs w:val="27"/>
          <w:highlight w:val="none"/>
          <w:lang w:val="en-US" w:eastAsia="zh-CN"/>
        </w:rPr>
      </w:pPr>
      <w:r>
        <w:rPr>
          <w:rFonts w:hint="eastAsia" w:ascii="仿宋" w:hAnsi="仿宋" w:eastAsia="仿宋" w:cs="仿宋"/>
          <w:bCs/>
          <w:color w:val="auto"/>
          <w:sz w:val="27"/>
          <w:szCs w:val="27"/>
          <w:highlight w:val="none"/>
          <w:lang w:val="en-US" w:eastAsia="zh-CN"/>
        </w:rPr>
        <w:t>6.1投标人须具有公司债券承销业务资质,提供《经营证券期货业务许可证》证书（证券期货业务范围含证券承销资格）。</w:t>
      </w:r>
    </w:p>
    <w:p w14:paraId="5ACC6B17">
      <w:pPr>
        <w:widowControl/>
        <w:spacing w:line="377" w:lineRule="auto"/>
        <w:ind w:firstLine="540" w:firstLineChars="200"/>
        <w:jc w:val="left"/>
        <w:rPr>
          <w:rFonts w:ascii="仿宋" w:hAnsi="仿宋" w:eastAsia="仿宋" w:cs="仿宋"/>
          <w:bCs/>
          <w:color w:val="auto"/>
          <w:sz w:val="27"/>
          <w:szCs w:val="27"/>
          <w:highlight w:val="none"/>
        </w:rPr>
      </w:pPr>
      <w:r>
        <w:rPr>
          <w:rFonts w:hint="eastAsia" w:ascii="仿宋" w:hAnsi="仿宋" w:eastAsia="仿宋" w:cs="仿宋"/>
          <w:bCs/>
          <w:color w:val="auto"/>
          <w:sz w:val="27"/>
          <w:szCs w:val="27"/>
          <w:highlight w:val="none"/>
          <w:lang w:val="en-US" w:eastAsia="zh-CN"/>
        </w:rPr>
        <w:t>6.2</w:t>
      </w:r>
      <w:r>
        <w:rPr>
          <w:rFonts w:hint="default" w:ascii="仿宋" w:hAnsi="仿宋" w:eastAsia="仿宋" w:cs="仿宋"/>
          <w:bCs/>
          <w:color w:val="auto"/>
          <w:sz w:val="27"/>
          <w:szCs w:val="27"/>
          <w:highlight w:val="none"/>
          <w:lang w:val="en-US" w:eastAsia="zh-CN"/>
        </w:rPr>
        <w:t>投标人在</w:t>
      </w:r>
      <w:r>
        <w:rPr>
          <w:rFonts w:hint="eastAsia" w:ascii="仿宋" w:hAnsi="仿宋" w:eastAsia="仿宋" w:cs="仿宋"/>
          <w:bCs/>
          <w:color w:val="auto"/>
          <w:sz w:val="27"/>
          <w:szCs w:val="27"/>
          <w:highlight w:val="none"/>
          <w:lang w:val="en-US" w:eastAsia="zh-CN"/>
        </w:rPr>
        <w:t>至</w:t>
      </w:r>
      <w:r>
        <w:rPr>
          <w:rFonts w:hint="default" w:ascii="仿宋" w:hAnsi="仿宋" w:eastAsia="仿宋" w:cs="仿宋"/>
          <w:bCs/>
          <w:color w:val="auto"/>
          <w:sz w:val="27"/>
          <w:szCs w:val="27"/>
          <w:highlight w:val="none"/>
          <w:lang w:val="en-US" w:eastAsia="zh-CN"/>
        </w:rPr>
        <w:t>投标截止之日</w:t>
      </w:r>
      <w:r>
        <w:rPr>
          <w:rFonts w:hint="eastAsia" w:ascii="仿宋" w:hAnsi="仿宋" w:eastAsia="仿宋" w:cs="仿宋"/>
          <w:bCs/>
          <w:color w:val="auto"/>
          <w:sz w:val="27"/>
          <w:szCs w:val="27"/>
          <w:highlight w:val="none"/>
          <w:lang w:val="en-US" w:eastAsia="zh-CN"/>
        </w:rPr>
        <w:t>止</w:t>
      </w:r>
      <w:r>
        <w:rPr>
          <w:rFonts w:hint="default" w:ascii="仿宋" w:hAnsi="仿宋" w:eastAsia="仿宋" w:cs="仿宋"/>
          <w:bCs/>
          <w:color w:val="auto"/>
          <w:sz w:val="27"/>
          <w:szCs w:val="27"/>
          <w:highlight w:val="none"/>
          <w:lang w:val="en-US" w:eastAsia="zh-CN"/>
        </w:rPr>
        <w:t>近</w:t>
      </w:r>
      <w:r>
        <w:rPr>
          <w:rFonts w:hint="eastAsia" w:ascii="仿宋" w:hAnsi="仿宋" w:eastAsia="仿宋" w:cs="仿宋"/>
          <w:bCs/>
          <w:color w:val="auto"/>
          <w:sz w:val="27"/>
          <w:szCs w:val="27"/>
          <w:highlight w:val="none"/>
          <w:lang w:val="en-US" w:eastAsia="zh-CN"/>
        </w:rPr>
        <w:t>2</w:t>
      </w:r>
      <w:r>
        <w:rPr>
          <w:rFonts w:hint="default" w:ascii="仿宋" w:hAnsi="仿宋" w:eastAsia="仿宋" w:cs="仿宋"/>
          <w:bCs/>
          <w:color w:val="auto"/>
          <w:sz w:val="27"/>
          <w:szCs w:val="27"/>
          <w:highlight w:val="none"/>
          <w:lang w:val="en-US" w:eastAsia="zh-CN"/>
        </w:rPr>
        <w:t>年内未受到中国证监会、证券交易所对其“暂停证券承销业务”处罚。</w:t>
      </w:r>
    </w:p>
    <w:p w14:paraId="74B2AD6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2" w:firstLineChars="200"/>
        <w:jc w:val="left"/>
        <w:textAlignment w:val="auto"/>
        <w:rPr>
          <w:rFonts w:hint="eastAsia" w:eastAsia="仿宋"/>
          <w:b/>
          <w:bCs/>
          <w:color w:val="auto"/>
          <w:sz w:val="21"/>
          <w:szCs w:val="21"/>
          <w:highlight w:val="none"/>
          <w:lang w:eastAsia="zh-CN"/>
        </w:rPr>
      </w:pPr>
      <w:r>
        <w:rPr>
          <w:rFonts w:hint="eastAsia" w:ascii="仿宋" w:hAnsi="仿宋" w:eastAsia="仿宋" w:cs="仿宋"/>
          <w:b/>
          <w:bCs/>
          <w:i w:val="0"/>
          <w:caps w:val="0"/>
          <w:color w:val="auto"/>
          <w:spacing w:val="0"/>
          <w:sz w:val="28"/>
          <w:szCs w:val="28"/>
          <w:highlight w:val="none"/>
          <w:shd w:val="clear" w:fill="FFFFFF"/>
        </w:rPr>
        <w:t>三、</w:t>
      </w:r>
      <w:r>
        <w:rPr>
          <w:rFonts w:hint="eastAsia" w:ascii="仿宋" w:hAnsi="仿宋" w:eastAsia="仿宋" w:cs="仿宋"/>
          <w:b/>
          <w:bCs/>
          <w:i w:val="0"/>
          <w:caps w:val="0"/>
          <w:color w:val="auto"/>
          <w:spacing w:val="0"/>
          <w:sz w:val="28"/>
          <w:szCs w:val="28"/>
          <w:highlight w:val="none"/>
          <w:shd w:val="clear" w:fill="FFFFFF"/>
          <w:lang w:eastAsia="zh-CN"/>
        </w:rPr>
        <w:t>购买招标</w:t>
      </w:r>
      <w:r>
        <w:rPr>
          <w:rFonts w:hint="eastAsia" w:ascii="仿宋" w:hAnsi="仿宋" w:eastAsia="仿宋" w:cs="仿宋"/>
          <w:b/>
          <w:bCs/>
          <w:i w:val="0"/>
          <w:caps w:val="0"/>
          <w:color w:val="auto"/>
          <w:spacing w:val="0"/>
          <w:sz w:val="28"/>
          <w:szCs w:val="28"/>
          <w:highlight w:val="none"/>
          <w:shd w:val="clear" w:fill="FFFFFF"/>
        </w:rPr>
        <w:t>文件</w:t>
      </w:r>
      <w:r>
        <w:rPr>
          <w:rFonts w:hint="eastAsia" w:ascii="仿宋" w:hAnsi="仿宋" w:eastAsia="仿宋" w:cs="仿宋"/>
          <w:b/>
          <w:bCs/>
          <w:i w:val="0"/>
          <w:caps w:val="0"/>
          <w:color w:val="auto"/>
          <w:spacing w:val="0"/>
          <w:sz w:val="28"/>
          <w:szCs w:val="28"/>
          <w:highlight w:val="none"/>
          <w:shd w:val="clear" w:fill="FFFFFF"/>
          <w:lang w:eastAsia="zh-CN"/>
        </w:rPr>
        <w:t>：</w:t>
      </w:r>
    </w:p>
    <w:p w14:paraId="4228E4F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rFonts w:hint="eastAsia" w:ascii="仿宋" w:hAnsi="仿宋" w:eastAsia="仿宋" w:cs="仿宋"/>
          <w:i w:val="0"/>
          <w:caps w:val="0"/>
          <w:color w:val="auto"/>
          <w:spacing w:val="0"/>
          <w:sz w:val="28"/>
          <w:szCs w:val="28"/>
          <w:highlight w:val="none"/>
          <w:shd w:val="clear" w:fill="FFFFFF"/>
          <w:lang w:eastAsia="zh-CN"/>
        </w:rPr>
      </w:pPr>
      <w:r>
        <w:rPr>
          <w:rFonts w:hint="eastAsia" w:ascii="仿宋" w:hAnsi="仿宋" w:eastAsia="仿宋" w:cs="仿宋"/>
          <w:i w:val="0"/>
          <w:caps w:val="0"/>
          <w:color w:val="auto"/>
          <w:spacing w:val="0"/>
          <w:sz w:val="28"/>
          <w:szCs w:val="28"/>
          <w:highlight w:val="none"/>
          <w:shd w:val="clear" w:fill="FFFFFF"/>
        </w:rPr>
        <w:t>时间：202</w:t>
      </w:r>
      <w:r>
        <w:rPr>
          <w:rFonts w:hint="eastAsia" w:ascii="仿宋" w:hAnsi="仿宋" w:eastAsia="仿宋" w:cs="仿宋"/>
          <w:i w:val="0"/>
          <w:caps w:val="0"/>
          <w:color w:val="auto"/>
          <w:spacing w:val="0"/>
          <w:sz w:val="28"/>
          <w:szCs w:val="28"/>
          <w:highlight w:val="none"/>
          <w:shd w:val="clear" w:fill="FFFFFF"/>
          <w:lang w:val="en-US" w:eastAsia="zh-CN"/>
        </w:rPr>
        <w:t>4</w:t>
      </w:r>
      <w:r>
        <w:rPr>
          <w:rFonts w:hint="eastAsia" w:ascii="仿宋" w:hAnsi="仿宋" w:eastAsia="仿宋" w:cs="仿宋"/>
          <w:i w:val="0"/>
          <w:caps w:val="0"/>
          <w:color w:val="auto"/>
          <w:spacing w:val="0"/>
          <w:sz w:val="28"/>
          <w:szCs w:val="28"/>
          <w:highlight w:val="none"/>
          <w:shd w:val="clear" w:fill="FFFFFF"/>
        </w:rPr>
        <w:t>年</w:t>
      </w:r>
      <w:r>
        <w:rPr>
          <w:rFonts w:hint="eastAsia" w:ascii="仿宋" w:hAnsi="仿宋" w:eastAsia="仿宋" w:cs="仿宋"/>
          <w:i w:val="0"/>
          <w:caps w:val="0"/>
          <w:color w:val="auto"/>
          <w:spacing w:val="0"/>
          <w:sz w:val="28"/>
          <w:szCs w:val="28"/>
          <w:highlight w:val="none"/>
          <w:shd w:val="clear" w:fill="FFFFFF"/>
          <w:lang w:val="en-US" w:eastAsia="zh-CN"/>
        </w:rPr>
        <w:t>7</w:t>
      </w:r>
      <w:r>
        <w:rPr>
          <w:rFonts w:hint="eastAsia" w:ascii="仿宋" w:hAnsi="仿宋" w:eastAsia="仿宋" w:cs="仿宋"/>
          <w:i w:val="0"/>
          <w:caps w:val="0"/>
          <w:color w:val="auto"/>
          <w:spacing w:val="0"/>
          <w:sz w:val="28"/>
          <w:szCs w:val="28"/>
          <w:highlight w:val="none"/>
          <w:shd w:val="clear" w:fill="FFFFFF"/>
        </w:rPr>
        <w:t>月</w:t>
      </w:r>
      <w:r>
        <w:rPr>
          <w:rFonts w:hint="eastAsia" w:ascii="仿宋" w:hAnsi="仿宋" w:eastAsia="仿宋" w:cs="仿宋"/>
          <w:i w:val="0"/>
          <w:caps w:val="0"/>
          <w:color w:val="auto"/>
          <w:spacing w:val="0"/>
          <w:sz w:val="28"/>
          <w:szCs w:val="28"/>
          <w:highlight w:val="none"/>
          <w:shd w:val="clear" w:fill="FFFFFF"/>
          <w:lang w:val="en-US" w:eastAsia="zh-CN"/>
        </w:rPr>
        <w:t>25</w:t>
      </w:r>
      <w:r>
        <w:rPr>
          <w:rFonts w:hint="eastAsia" w:ascii="仿宋" w:hAnsi="仿宋" w:eastAsia="仿宋" w:cs="仿宋"/>
          <w:i w:val="0"/>
          <w:caps w:val="0"/>
          <w:color w:val="auto"/>
          <w:spacing w:val="0"/>
          <w:sz w:val="28"/>
          <w:szCs w:val="28"/>
          <w:highlight w:val="none"/>
          <w:shd w:val="clear" w:fill="FFFFFF"/>
        </w:rPr>
        <w:t>日至202</w:t>
      </w:r>
      <w:r>
        <w:rPr>
          <w:rFonts w:hint="eastAsia" w:ascii="仿宋" w:hAnsi="仿宋" w:eastAsia="仿宋" w:cs="仿宋"/>
          <w:i w:val="0"/>
          <w:caps w:val="0"/>
          <w:color w:val="auto"/>
          <w:spacing w:val="0"/>
          <w:sz w:val="28"/>
          <w:szCs w:val="28"/>
          <w:highlight w:val="none"/>
          <w:shd w:val="clear" w:fill="FFFFFF"/>
          <w:lang w:val="en-US" w:eastAsia="zh-CN"/>
        </w:rPr>
        <w:t>4</w:t>
      </w:r>
      <w:r>
        <w:rPr>
          <w:rFonts w:hint="eastAsia" w:ascii="仿宋" w:hAnsi="仿宋" w:eastAsia="仿宋" w:cs="仿宋"/>
          <w:i w:val="0"/>
          <w:caps w:val="0"/>
          <w:color w:val="auto"/>
          <w:spacing w:val="0"/>
          <w:sz w:val="28"/>
          <w:szCs w:val="28"/>
          <w:highlight w:val="none"/>
          <w:shd w:val="clear" w:fill="FFFFFF"/>
        </w:rPr>
        <w:t>年</w:t>
      </w:r>
      <w:r>
        <w:rPr>
          <w:rFonts w:hint="eastAsia" w:ascii="仿宋" w:hAnsi="仿宋" w:eastAsia="仿宋" w:cs="仿宋"/>
          <w:i w:val="0"/>
          <w:caps w:val="0"/>
          <w:color w:val="auto"/>
          <w:spacing w:val="0"/>
          <w:sz w:val="28"/>
          <w:szCs w:val="28"/>
          <w:highlight w:val="none"/>
          <w:shd w:val="clear" w:fill="FFFFFF"/>
          <w:lang w:val="en-US" w:eastAsia="zh-CN"/>
        </w:rPr>
        <w:t>8</w:t>
      </w:r>
      <w:r>
        <w:rPr>
          <w:rFonts w:hint="eastAsia" w:ascii="仿宋" w:hAnsi="仿宋" w:eastAsia="仿宋" w:cs="仿宋"/>
          <w:i w:val="0"/>
          <w:caps w:val="0"/>
          <w:color w:val="auto"/>
          <w:spacing w:val="0"/>
          <w:sz w:val="28"/>
          <w:szCs w:val="28"/>
          <w:highlight w:val="none"/>
          <w:shd w:val="clear" w:fill="FFFFFF"/>
        </w:rPr>
        <w:t>月</w:t>
      </w:r>
      <w:r>
        <w:rPr>
          <w:rFonts w:hint="eastAsia" w:ascii="仿宋" w:hAnsi="仿宋" w:eastAsia="仿宋" w:cs="仿宋"/>
          <w:i w:val="0"/>
          <w:caps w:val="0"/>
          <w:color w:val="auto"/>
          <w:spacing w:val="0"/>
          <w:sz w:val="28"/>
          <w:szCs w:val="28"/>
          <w:highlight w:val="none"/>
          <w:shd w:val="clear" w:fill="FFFFFF"/>
          <w:lang w:val="en-US" w:eastAsia="zh-CN"/>
        </w:rPr>
        <w:t>1</w:t>
      </w:r>
      <w:r>
        <w:rPr>
          <w:rFonts w:hint="eastAsia" w:ascii="仿宋" w:hAnsi="仿宋" w:eastAsia="仿宋" w:cs="仿宋"/>
          <w:i w:val="0"/>
          <w:caps w:val="0"/>
          <w:color w:val="auto"/>
          <w:spacing w:val="0"/>
          <w:sz w:val="28"/>
          <w:szCs w:val="28"/>
          <w:highlight w:val="none"/>
          <w:shd w:val="clear" w:fill="FFFFFF"/>
        </w:rPr>
        <w:t>日</w:t>
      </w:r>
      <w:r>
        <w:rPr>
          <w:rFonts w:hint="eastAsia" w:ascii="仿宋" w:hAnsi="仿宋" w:eastAsia="仿宋" w:cs="仿宋"/>
          <w:i w:val="0"/>
          <w:caps w:val="0"/>
          <w:color w:val="auto"/>
          <w:spacing w:val="0"/>
          <w:sz w:val="28"/>
          <w:szCs w:val="28"/>
          <w:highlight w:val="none"/>
          <w:shd w:val="clear" w:fill="FFFFFF"/>
          <w:lang w:eastAsia="zh-CN"/>
        </w:rPr>
        <w:t>，每天上午</w:t>
      </w:r>
      <w:r>
        <w:rPr>
          <w:rFonts w:hint="eastAsia" w:ascii="仿宋" w:hAnsi="仿宋" w:eastAsia="仿宋" w:cs="仿宋"/>
          <w:i w:val="0"/>
          <w:caps w:val="0"/>
          <w:color w:val="auto"/>
          <w:spacing w:val="0"/>
          <w:sz w:val="28"/>
          <w:szCs w:val="28"/>
          <w:highlight w:val="none"/>
          <w:shd w:val="clear" w:fill="FFFFFF"/>
          <w:lang w:val="en-US" w:eastAsia="zh-CN"/>
        </w:rPr>
        <w:t>8</w:t>
      </w:r>
      <w:r>
        <w:rPr>
          <w:rFonts w:hint="eastAsia" w:ascii="仿宋" w:hAnsi="仿宋" w:eastAsia="仿宋" w:cs="仿宋"/>
          <w:i w:val="0"/>
          <w:caps w:val="0"/>
          <w:color w:val="auto"/>
          <w:spacing w:val="0"/>
          <w:sz w:val="28"/>
          <w:szCs w:val="28"/>
          <w:highlight w:val="none"/>
          <w:shd w:val="clear" w:fill="FFFFFF"/>
          <w:lang w:eastAsia="zh-CN"/>
        </w:rPr>
        <w:t>:</w:t>
      </w:r>
      <w:r>
        <w:rPr>
          <w:rFonts w:hint="eastAsia" w:ascii="仿宋" w:hAnsi="仿宋" w:eastAsia="仿宋" w:cs="仿宋"/>
          <w:i w:val="0"/>
          <w:caps w:val="0"/>
          <w:color w:val="auto"/>
          <w:spacing w:val="0"/>
          <w:sz w:val="28"/>
          <w:szCs w:val="28"/>
          <w:highlight w:val="none"/>
          <w:shd w:val="clear" w:fill="FFFFFF"/>
          <w:lang w:val="en-US" w:eastAsia="zh-CN"/>
        </w:rPr>
        <w:t>3</w:t>
      </w:r>
      <w:r>
        <w:rPr>
          <w:rFonts w:hint="eastAsia" w:ascii="仿宋" w:hAnsi="仿宋" w:eastAsia="仿宋" w:cs="仿宋"/>
          <w:i w:val="0"/>
          <w:caps w:val="0"/>
          <w:color w:val="auto"/>
          <w:spacing w:val="0"/>
          <w:sz w:val="28"/>
          <w:szCs w:val="28"/>
          <w:highlight w:val="none"/>
          <w:shd w:val="clear" w:fill="FFFFFF"/>
          <w:lang w:eastAsia="zh-CN"/>
        </w:rPr>
        <w:t>0至12:00，下午14:30至17:</w:t>
      </w:r>
      <w:r>
        <w:rPr>
          <w:rFonts w:hint="eastAsia" w:ascii="仿宋" w:hAnsi="仿宋" w:eastAsia="仿宋" w:cs="仿宋"/>
          <w:i w:val="0"/>
          <w:caps w:val="0"/>
          <w:color w:val="auto"/>
          <w:spacing w:val="0"/>
          <w:sz w:val="28"/>
          <w:szCs w:val="28"/>
          <w:highlight w:val="none"/>
          <w:shd w:val="clear" w:fill="FFFFFF"/>
          <w:lang w:val="en-US" w:eastAsia="zh-CN"/>
        </w:rPr>
        <w:t>3</w:t>
      </w:r>
      <w:r>
        <w:rPr>
          <w:rFonts w:hint="eastAsia" w:ascii="仿宋" w:hAnsi="仿宋" w:eastAsia="仿宋" w:cs="仿宋"/>
          <w:i w:val="0"/>
          <w:caps w:val="0"/>
          <w:color w:val="auto"/>
          <w:spacing w:val="0"/>
          <w:sz w:val="28"/>
          <w:szCs w:val="28"/>
          <w:highlight w:val="none"/>
          <w:shd w:val="clear" w:fill="FFFFFF"/>
          <w:lang w:eastAsia="zh-CN"/>
        </w:rPr>
        <w:t>0（北京时间，法定节假日除外 ）</w:t>
      </w:r>
    </w:p>
    <w:p w14:paraId="1D98FEB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color w:val="auto"/>
          <w:highlight w:val="none"/>
        </w:rPr>
      </w:pPr>
      <w:r>
        <w:rPr>
          <w:rFonts w:hint="eastAsia" w:ascii="仿宋" w:hAnsi="仿宋" w:eastAsia="仿宋" w:cs="仿宋"/>
          <w:i w:val="0"/>
          <w:caps w:val="0"/>
          <w:color w:val="auto"/>
          <w:spacing w:val="0"/>
          <w:sz w:val="28"/>
          <w:szCs w:val="28"/>
          <w:highlight w:val="none"/>
          <w:shd w:val="clear" w:fill="FFFFFF"/>
          <w:lang w:eastAsia="zh-CN"/>
        </w:rPr>
        <w:t>地址</w:t>
      </w:r>
      <w:r>
        <w:rPr>
          <w:rFonts w:hint="eastAsia" w:ascii="仿宋" w:hAnsi="仿宋" w:eastAsia="仿宋" w:cs="仿宋"/>
          <w:i w:val="0"/>
          <w:caps w:val="0"/>
          <w:color w:val="auto"/>
          <w:spacing w:val="0"/>
          <w:sz w:val="28"/>
          <w:szCs w:val="28"/>
          <w:highlight w:val="none"/>
          <w:shd w:val="clear" w:fill="FFFFFF"/>
        </w:rPr>
        <w:t>：赣州市正达工程造价咨询有限公司。</w:t>
      </w:r>
    </w:p>
    <w:p w14:paraId="6414731D">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leftChars="0" w:right="0" w:rightChars="0" w:firstLine="560" w:firstLineChars="200"/>
        <w:jc w:val="left"/>
        <w:textAlignment w:val="auto"/>
        <w:rPr>
          <w:rFonts w:hint="eastAsia" w:ascii="仿宋" w:hAnsi="仿宋" w:eastAsia="仿宋" w:cs="仿宋"/>
          <w:i w:val="0"/>
          <w:caps w:val="0"/>
          <w:color w:val="auto"/>
          <w:spacing w:val="0"/>
          <w:sz w:val="28"/>
          <w:szCs w:val="28"/>
          <w:highlight w:val="none"/>
          <w:shd w:val="clear" w:fill="FFFFFF"/>
          <w:lang w:val="en-US" w:eastAsia="zh-CN"/>
        </w:rPr>
      </w:pPr>
      <w:r>
        <w:rPr>
          <w:rFonts w:hint="eastAsia" w:ascii="仿宋" w:hAnsi="仿宋" w:eastAsia="仿宋" w:cs="仿宋"/>
          <w:i w:val="0"/>
          <w:caps w:val="0"/>
          <w:color w:val="auto"/>
          <w:spacing w:val="0"/>
          <w:sz w:val="28"/>
          <w:szCs w:val="28"/>
          <w:highlight w:val="none"/>
          <w:shd w:val="clear" w:fill="FFFFFF"/>
        </w:rPr>
        <w:t>方式：</w:t>
      </w:r>
      <w:r>
        <w:rPr>
          <w:rFonts w:hint="eastAsia" w:ascii="仿宋" w:hAnsi="仿宋" w:eastAsia="仿宋" w:cs="仿宋"/>
          <w:i w:val="0"/>
          <w:caps w:val="0"/>
          <w:color w:val="auto"/>
          <w:spacing w:val="0"/>
          <w:sz w:val="28"/>
          <w:szCs w:val="28"/>
          <w:highlight w:val="none"/>
          <w:shd w:val="clear" w:fill="FFFFFF"/>
          <w:lang w:val="en-US" w:eastAsia="zh-CN"/>
        </w:rPr>
        <w:t>2024年7月25日至2024年8月1日（工作日内）上午08点30分至12点00分，下午14点30分至17点30分，</w:t>
      </w:r>
      <w:r>
        <w:rPr>
          <w:rFonts w:hint="eastAsia" w:ascii="仿宋" w:hAnsi="仿宋" w:eastAsia="仿宋" w:cs="仿宋"/>
          <w:i w:val="0"/>
          <w:caps w:val="0"/>
          <w:color w:val="auto"/>
          <w:spacing w:val="0"/>
          <w:sz w:val="28"/>
          <w:szCs w:val="28"/>
          <w:highlight w:val="none"/>
          <w:shd w:val="clear" w:fill="FFFFFF"/>
        </w:rPr>
        <w:t>在赣州市正达工程造价咨询有限公司现场购买或网上获取[网上获取方式：请各</w:t>
      </w:r>
      <w:r>
        <w:rPr>
          <w:rFonts w:hint="eastAsia" w:ascii="仿宋" w:hAnsi="仿宋" w:eastAsia="仿宋" w:cs="仿宋"/>
          <w:i w:val="0"/>
          <w:caps w:val="0"/>
          <w:color w:val="auto"/>
          <w:spacing w:val="0"/>
          <w:sz w:val="28"/>
          <w:szCs w:val="28"/>
          <w:highlight w:val="none"/>
          <w:shd w:val="clear" w:fill="FFFFFF"/>
          <w:lang w:eastAsia="zh-CN"/>
        </w:rPr>
        <w:t>投标人</w:t>
      </w:r>
      <w:r>
        <w:rPr>
          <w:rFonts w:hint="eastAsia" w:ascii="仿宋" w:hAnsi="仿宋" w:eastAsia="仿宋" w:cs="仿宋"/>
          <w:i w:val="0"/>
          <w:caps w:val="0"/>
          <w:color w:val="auto"/>
          <w:spacing w:val="0"/>
          <w:sz w:val="28"/>
          <w:szCs w:val="28"/>
          <w:highlight w:val="none"/>
          <w:shd w:val="clear" w:fill="FFFFFF"/>
        </w:rPr>
        <w:t>将报名项目名称、公司名称、联系人信息（姓名、电话、邮箱）和工本费转账凭证发送至代理邮箱：1877433412@qq.com，代理机构收到报名邮件后通过电子邮件发送</w:t>
      </w:r>
      <w:r>
        <w:rPr>
          <w:rFonts w:hint="eastAsia" w:ascii="仿宋" w:hAnsi="仿宋" w:eastAsia="仿宋" w:cs="仿宋"/>
          <w:i w:val="0"/>
          <w:caps w:val="0"/>
          <w:color w:val="auto"/>
          <w:spacing w:val="0"/>
          <w:sz w:val="28"/>
          <w:szCs w:val="28"/>
          <w:highlight w:val="none"/>
          <w:shd w:val="clear" w:fill="FFFFFF"/>
          <w:lang w:eastAsia="zh-CN"/>
        </w:rPr>
        <w:t>招标</w:t>
      </w:r>
      <w:r>
        <w:rPr>
          <w:rFonts w:hint="eastAsia" w:ascii="仿宋" w:hAnsi="仿宋" w:eastAsia="仿宋" w:cs="仿宋"/>
          <w:i w:val="0"/>
          <w:caps w:val="0"/>
          <w:color w:val="auto"/>
          <w:spacing w:val="0"/>
          <w:sz w:val="28"/>
          <w:szCs w:val="28"/>
          <w:highlight w:val="none"/>
          <w:shd w:val="clear" w:fill="FFFFFF"/>
        </w:rPr>
        <w:t>文件]</w:t>
      </w:r>
      <w:r>
        <w:rPr>
          <w:rFonts w:hint="eastAsia" w:ascii="仿宋" w:hAnsi="仿宋" w:eastAsia="仿宋" w:cs="仿宋"/>
          <w:i w:val="0"/>
          <w:caps w:val="0"/>
          <w:color w:val="auto"/>
          <w:spacing w:val="0"/>
          <w:sz w:val="28"/>
          <w:szCs w:val="28"/>
          <w:highlight w:val="none"/>
          <w:shd w:val="clear" w:fill="FFFFFF"/>
          <w:lang w:eastAsia="zh-CN"/>
        </w:rPr>
        <w:t>。</w:t>
      </w:r>
    </w:p>
    <w:p w14:paraId="4433B4C5">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leftChars="0" w:right="0" w:rightChars="0" w:firstLine="560" w:firstLineChars="200"/>
        <w:jc w:val="left"/>
        <w:textAlignment w:val="auto"/>
        <w:rPr>
          <w:rFonts w:hint="eastAsia" w:ascii="仿宋" w:hAnsi="仿宋" w:eastAsia="仿宋" w:cs="仿宋"/>
          <w:i w:val="0"/>
          <w:caps w:val="0"/>
          <w:color w:val="auto"/>
          <w:spacing w:val="0"/>
          <w:sz w:val="28"/>
          <w:szCs w:val="28"/>
          <w:highlight w:val="none"/>
          <w:shd w:val="clear" w:fill="FFFFFF"/>
          <w:lang w:val="en-US" w:eastAsia="zh-CN"/>
        </w:rPr>
      </w:pPr>
      <w:r>
        <w:rPr>
          <w:rFonts w:hint="eastAsia" w:ascii="仿宋" w:hAnsi="仿宋" w:eastAsia="仿宋" w:cs="仿宋"/>
          <w:i w:val="0"/>
          <w:caps w:val="0"/>
          <w:color w:val="auto"/>
          <w:spacing w:val="0"/>
          <w:sz w:val="28"/>
          <w:szCs w:val="28"/>
          <w:highlight w:val="none"/>
          <w:shd w:val="clear" w:fill="FFFFFF"/>
          <w:lang w:val="en-US" w:eastAsia="zh-CN"/>
        </w:rPr>
        <w:t>售价：300.00元。</w:t>
      </w:r>
    </w:p>
    <w:p w14:paraId="1A8BA243">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leftChars="0" w:right="0" w:rightChars="0" w:firstLine="562" w:firstLineChars="200"/>
        <w:jc w:val="left"/>
        <w:textAlignment w:val="auto"/>
        <w:rPr>
          <w:rFonts w:hint="eastAsia" w:ascii="仿宋" w:hAnsi="仿宋" w:eastAsia="仿宋" w:cs="仿宋"/>
          <w:b/>
          <w:bCs/>
          <w:i w:val="0"/>
          <w:caps w:val="0"/>
          <w:color w:val="auto"/>
          <w:spacing w:val="0"/>
          <w:sz w:val="28"/>
          <w:szCs w:val="28"/>
          <w:highlight w:val="none"/>
          <w:shd w:val="clear" w:fill="FFFFFF"/>
        </w:rPr>
      </w:pPr>
      <w:r>
        <w:rPr>
          <w:rFonts w:hint="eastAsia" w:ascii="仿宋" w:hAnsi="仿宋" w:eastAsia="仿宋" w:cs="仿宋"/>
          <w:b/>
          <w:bCs/>
          <w:i w:val="0"/>
          <w:caps w:val="0"/>
          <w:color w:val="auto"/>
          <w:spacing w:val="0"/>
          <w:sz w:val="28"/>
          <w:szCs w:val="28"/>
          <w:highlight w:val="none"/>
          <w:shd w:val="clear" w:fill="FFFFFF"/>
          <w:lang w:eastAsia="zh-CN"/>
        </w:rPr>
        <w:t>提交</w:t>
      </w:r>
      <w:r>
        <w:rPr>
          <w:rFonts w:hint="eastAsia" w:ascii="仿宋" w:hAnsi="仿宋" w:eastAsia="仿宋" w:cs="仿宋"/>
          <w:b/>
          <w:bCs/>
          <w:i w:val="0"/>
          <w:caps w:val="0"/>
          <w:color w:val="auto"/>
          <w:spacing w:val="0"/>
          <w:sz w:val="28"/>
          <w:szCs w:val="28"/>
          <w:highlight w:val="none"/>
          <w:shd w:val="clear" w:fill="FFFFFF"/>
        </w:rPr>
        <w:t>投标文件截止时间、开标时间和地点</w:t>
      </w:r>
    </w:p>
    <w:p w14:paraId="044DF16D">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right="0" w:rightChars="0" w:firstLine="560" w:firstLineChars="200"/>
        <w:jc w:val="left"/>
        <w:textAlignment w:val="auto"/>
        <w:rPr>
          <w:color w:val="auto"/>
          <w:highlight w:val="none"/>
        </w:rPr>
      </w:pPr>
      <w:r>
        <w:rPr>
          <w:rFonts w:hint="eastAsia" w:ascii="仿宋" w:hAnsi="仿宋" w:eastAsia="仿宋" w:cs="仿宋"/>
          <w:i w:val="0"/>
          <w:caps w:val="0"/>
          <w:color w:val="auto"/>
          <w:spacing w:val="0"/>
          <w:sz w:val="28"/>
          <w:szCs w:val="28"/>
          <w:highlight w:val="none"/>
          <w:shd w:val="clear" w:fill="FFFFFF"/>
        </w:rPr>
        <w:t>202</w:t>
      </w:r>
      <w:r>
        <w:rPr>
          <w:rFonts w:hint="eastAsia" w:ascii="仿宋" w:hAnsi="仿宋" w:eastAsia="仿宋" w:cs="仿宋"/>
          <w:i w:val="0"/>
          <w:caps w:val="0"/>
          <w:color w:val="auto"/>
          <w:spacing w:val="0"/>
          <w:sz w:val="28"/>
          <w:szCs w:val="28"/>
          <w:highlight w:val="none"/>
          <w:shd w:val="clear" w:fill="FFFFFF"/>
          <w:lang w:val="en-US" w:eastAsia="zh-CN"/>
        </w:rPr>
        <w:t>4</w:t>
      </w:r>
      <w:r>
        <w:rPr>
          <w:rFonts w:hint="eastAsia" w:ascii="仿宋" w:hAnsi="仿宋" w:eastAsia="仿宋" w:cs="仿宋"/>
          <w:i w:val="0"/>
          <w:caps w:val="0"/>
          <w:color w:val="auto"/>
          <w:spacing w:val="0"/>
          <w:sz w:val="28"/>
          <w:szCs w:val="28"/>
          <w:highlight w:val="none"/>
          <w:shd w:val="clear" w:fill="FFFFFF"/>
        </w:rPr>
        <w:t>年</w:t>
      </w:r>
      <w:r>
        <w:rPr>
          <w:rFonts w:hint="eastAsia" w:ascii="仿宋" w:hAnsi="仿宋" w:eastAsia="仿宋" w:cs="仿宋"/>
          <w:i w:val="0"/>
          <w:caps w:val="0"/>
          <w:color w:val="auto"/>
          <w:spacing w:val="0"/>
          <w:sz w:val="28"/>
          <w:szCs w:val="28"/>
          <w:highlight w:val="none"/>
          <w:shd w:val="clear" w:fill="FFFFFF"/>
          <w:lang w:val="en-US" w:eastAsia="zh-CN"/>
        </w:rPr>
        <w:t>8</w:t>
      </w:r>
      <w:r>
        <w:rPr>
          <w:rFonts w:hint="eastAsia" w:ascii="仿宋" w:hAnsi="仿宋" w:eastAsia="仿宋" w:cs="仿宋"/>
          <w:i w:val="0"/>
          <w:caps w:val="0"/>
          <w:color w:val="auto"/>
          <w:spacing w:val="0"/>
          <w:sz w:val="28"/>
          <w:szCs w:val="28"/>
          <w:highlight w:val="none"/>
          <w:shd w:val="clear" w:fill="FFFFFF"/>
        </w:rPr>
        <w:t>月</w:t>
      </w:r>
      <w:r>
        <w:rPr>
          <w:rFonts w:hint="eastAsia" w:ascii="仿宋" w:hAnsi="仿宋" w:eastAsia="仿宋" w:cs="仿宋"/>
          <w:i w:val="0"/>
          <w:caps w:val="0"/>
          <w:color w:val="auto"/>
          <w:spacing w:val="0"/>
          <w:sz w:val="28"/>
          <w:szCs w:val="28"/>
          <w:highlight w:val="none"/>
          <w:shd w:val="clear" w:fill="FFFFFF"/>
          <w:lang w:val="en-US" w:eastAsia="zh-CN"/>
        </w:rPr>
        <w:t>14</w:t>
      </w:r>
      <w:r>
        <w:rPr>
          <w:rFonts w:hint="eastAsia" w:ascii="仿宋" w:hAnsi="仿宋" w:eastAsia="仿宋" w:cs="仿宋"/>
          <w:i w:val="0"/>
          <w:caps w:val="0"/>
          <w:color w:val="auto"/>
          <w:spacing w:val="0"/>
          <w:sz w:val="28"/>
          <w:szCs w:val="28"/>
          <w:highlight w:val="none"/>
          <w:shd w:val="clear" w:fill="FFFFFF"/>
        </w:rPr>
        <w:t>日</w:t>
      </w:r>
      <w:r>
        <w:rPr>
          <w:rFonts w:hint="eastAsia" w:ascii="仿宋" w:hAnsi="仿宋" w:eastAsia="仿宋" w:cs="仿宋"/>
          <w:i w:val="0"/>
          <w:caps w:val="0"/>
          <w:color w:val="auto"/>
          <w:spacing w:val="0"/>
          <w:sz w:val="28"/>
          <w:szCs w:val="28"/>
          <w:highlight w:val="none"/>
          <w:shd w:val="clear" w:fill="FFFFFF"/>
          <w:lang w:val="en-US" w:eastAsia="zh-CN"/>
        </w:rPr>
        <w:t>09</w:t>
      </w:r>
      <w:r>
        <w:rPr>
          <w:rFonts w:hint="eastAsia" w:ascii="仿宋" w:hAnsi="仿宋" w:eastAsia="仿宋" w:cs="仿宋"/>
          <w:i w:val="0"/>
          <w:caps w:val="0"/>
          <w:color w:val="auto"/>
          <w:spacing w:val="0"/>
          <w:sz w:val="28"/>
          <w:szCs w:val="28"/>
          <w:highlight w:val="none"/>
          <w:shd w:val="clear" w:fill="FFFFFF"/>
        </w:rPr>
        <w:t>点30分（北京时间）。</w:t>
      </w:r>
    </w:p>
    <w:p w14:paraId="64C2B40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color w:val="auto"/>
          <w:highlight w:val="none"/>
        </w:rPr>
      </w:pPr>
      <w:r>
        <w:rPr>
          <w:rFonts w:hint="eastAsia" w:ascii="仿宋" w:hAnsi="仿宋" w:eastAsia="仿宋" w:cs="仿宋"/>
          <w:i w:val="0"/>
          <w:caps w:val="0"/>
          <w:color w:val="auto"/>
          <w:spacing w:val="0"/>
          <w:sz w:val="28"/>
          <w:szCs w:val="28"/>
          <w:highlight w:val="none"/>
          <w:shd w:val="clear" w:fill="FFFFFF"/>
        </w:rPr>
        <w:t>地点：赣州市正达工程造价咨询有限公司。</w:t>
      </w:r>
    </w:p>
    <w:p w14:paraId="5DD1837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2" w:firstLineChars="200"/>
        <w:jc w:val="left"/>
        <w:textAlignment w:val="auto"/>
        <w:rPr>
          <w:b w:val="0"/>
          <w:color w:val="auto"/>
          <w:sz w:val="21"/>
          <w:szCs w:val="21"/>
          <w:highlight w:val="none"/>
        </w:rPr>
      </w:pPr>
      <w:r>
        <w:rPr>
          <w:rFonts w:hint="eastAsia" w:ascii="仿宋" w:hAnsi="仿宋" w:eastAsia="仿宋" w:cs="仿宋"/>
          <w:b/>
          <w:bCs/>
          <w:i w:val="0"/>
          <w:caps w:val="0"/>
          <w:color w:val="auto"/>
          <w:spacing w:val="0"/>
          <w:sz w:val="28"/>
          <w:szCs w:val="28"/>
          <w:highlight w:val="none"/>
          <w:shd w:val="clear" w:fill="FFFFFF"/>
        </w:rPr>
        <w:t>五、公告期限</w:t>
      </w:r>
    </w:p>
    <w:p w14:paraId="7D25A72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color w:val="auto"/>
          <w:highlight w:val="none"/>
        </w:rPr>
      </w:pPr>
      <w:r>
        <w:rPr>
          <w:rFonts w:hint="eastAsia" w:ascii="仿宋" w:hAnsi="仿宋" w:eastAsia="仿宋" w:cs="仿宋"/>
          <w:i w:val="0"/>
          <w:caps w:val="0"/>
          <w:color w:val="auto"/>
          <w:spacing w:val="0"/>
          <w:sz w:val="28"/>
          <w:szCs w:val="28"/>
          <w:highlight w:val="none"/>
          <w:shd w:val="clear" w:fill="FFFFFF"/>
        </w:rPr>
        <w:t>自本公告发布之日起5个工作日。</w:t>
      </w:r>
    </w:p>
    <w:p w14:paraId="3EBF4B1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2" w:firstLineChars="200"/>
        <w:jc w:val="left"/>
        <w:textAlignment w:val="auto"/>
        <w:rPr>
          <w:b w:val="0"/>
          <w:color w:val="auto"/>
          <w:sz w:val="21"/>
          <w:szCs w:val="21"/>
          <w:highlight w:val="none"/>
        </w:rPr>
      </w:pPr>
      <w:r>
        <w:rPr>
          <w:rFonts w:hint="eastAsia" w:ascii="仿宋" w:hAnsi="仿宋" w:eastAsia="仿宋" w:cs="仿宋"/>
          <w:b/>
          <w:bCs/>
          <w:i w:val="0"/>
          <w:caps w:val="0"/>
          <w:color w:val="auto"/>
          <w:spacing w:val="0"/>
          <w:sz w:val="28"/>
          <w:szCs w:val="28"/>
          <w:highlight w:val="none"/>
          <w:shd w:val="clear" w:fill="FFFFFF"/>
          <w:lang w:eastAsia="zh-CN"/>
        </w:rPr>
        <w:t>六</w:t>
      </w:r>
      <w:r>
        <w:rPr>
          <w:rFonts w:hint="eastAsia" w:ascii="仿宋" w:hAnsi="仿宋" w:eastAsia="仿宋" w:cs="仿宋"/>
          <w:b/>
          <w:bCs/>
          <w:i w:val="0"/>
          <w:caps w:val="0"/>
          <w:color w:val="auto"/>
          <w:spacing w:val="0"/>
          <w:sz w:val="28"/>
          <w:szCs w:val="28"/>
          <w:highlight w:val="none"/>
          <w:shd w:val="clear" w:fill="FFFFFF"/>
        </w:rPr>
        <w:t>、其他补充事宜</w:t>
      </w:r>
    </w:p>
    <w:p w14:paraId="7EB835FB">
      <w:pPr>
        <w:pStyle w:val="7"/>
        <w:keepNext w:val="0"/>
        <w:keepLines/>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autoSpaceDE/>
        <w:autoSpaceDN/>
        <w:bidi w:val="0"/>
        <w:adjustRightInd w:val="0"/>
        <w:snapToGrid/>
        <w:spacing w:before="0" w:beforeAutospacing="0" w:after="0" w:afterAutospacing="0" w:line="240" w:lineRule="auto"/>
        <w:ind w:left="0" w:right="0" w:firstLine="560" w:firstLineChars="200"/>
        <w:jc w:val="left"/>
        <w:textAlignment w:val="auto"/>
        <w:rPr>
          <w:rFonts w:hint="default" w:ascii="仿宋" w:hAnsi="仿宋" w:eastAsia="仿宋" w:cs="仿宋"/>
          <w:i w:val="0"/>
          <w:caps w:val="0"/>
          <w:color w:val="auto"/>
          <w:spacing w:val="0"/>
          <w:sz w:val="28"/>
          <w:szCs w:val="28"/>
          <w:highlight w:val="none"/>
          <w:shd w:val="clear" w:fill="FFFFFF"/>
          <w:lang w:val="en-US" w:eastAsia="zh-CN"/>
        </w:rPr>
      </w:pPr>
      <w:r>
        <w:rPr>
          <w:rFonts w:hint="eastAsia" w:ascii="仿宋" w:hAnsi="仿宋" w:eastAsia="仿宋" w:cs="仿宋"/>
          <w:i w:val="0"/>
          <w:caps w:val="0"/>
          <w:color w:val="auto"/>
          <w:spacing w:val="0"/>
          <w:sz w:val="28"/>
          <w:szCs w:val="28"/>
          <w:highlight w:val="none"/>
          <w:shd w:val="clear" w:fill="FFFFFF"/>
          <w:lang w:val="en-US" w:eastAsia="zh-CN"/>
        </w:rPr>
        <w:t>1.投标保证金:投标保证金人民币叁万元整（￥：30000.00），本项目投标保证金应当采用支票或汇票或本票或银行转账或金融机构、担保机构出具的保函等非现金形式交纳。投标人采用银行转账方式的，应从各自银行基本账户全额转入采购代理机构的指定帐户（开户行：赣州银行股份有限公司</w:t>
      </w:r>
      <w:bookmarkStart w:id="1" w:name="_GoBack"/>
      <w:bookmarkEnd w:id="1"/>
      <w:r>
        <w:rPr>
          <w:rFonts w:hint="eastAsia" w:ascii="仿宋" w:hAnsi="仿宋" w:eastAsia="仿宋" w:cs="仿宋"/>
          <w:i w:val="0"/>
          <w:caps w:val="0"/>
          <w:color w:val="auto"/>
          <w:spacing w:val="0"/>
          <w:sz w:val="28"/>
          <w:szCs w:val="28"/>
          <w:highlight w:val="none"/>
          <w:shd w:val="clear" w:fill="FFFFFF"/>
          <w:lang w:val="en-US" w:eastAsia="zh-CN"/>
        </w:rPr>
        <w:t>总行营业部；户名：赣州市正达工程造价咨询有限公司；账号:2886000103080004852，行号：313428028866），并于投标截止时间前到账，否则投标无效；投标人采用支票或汇票或本票或保函方式的，须于投标截止时间前将支票或汇票或本票或保函原件递交给采购代理机构，否则投标无效。</w:t>
      </w:r>
    </w:p>
    <w:p w14:paraId="3DF5A59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rFonts w:hint="eastAsia" w:ascii="仿宋" w:hAnsi="仿宋" w:eastAsia="仿宋" w:cs="仿宋"/>
          <w:i w:val="0"/>
          <w:caps w:val="0"/>
          <w:color w:val="auto"/>
          <w:spacing w:val="0"/>
          <w:sz w:val="28"/>
          <w:szCs w:val="28"/>
          <w:highlight w:val="none"/>
          <w:shd w:val="clear" w:fill="FFFFFF"/>
          <w:lang w:val="en-US" w:eastAsia="zh-CN"/>
        </w:rPr>
      </w:pPr>
      <w:r>
        <w:rPr>
          <w:rFonts w:hint="eastAsia" w:ascii="仿宋" w:hAnsi="仿宋" w:eastAsia="仿宋" w:cs="仿宋"/>
          <w:i w:val="0"/>
          <w:caps w:val="0"/>
          <w:color w:val="auto"/>
          <w:spacing w:val="0"/>
          <w:sz w:val="28"/>
          <w:szCs w:val="28"/>
          <w:highlight w:val="none"/>
          <w:shd w:val="clear" w:fill="FFFFFF"/>
          <w:lang w:val="en-US" w:eastAsia="zh-CN"/>
        </w:rPr>
        <w:t>2.招标代理服务费：本项目将向中标人收取招标代理服务费，收费标准详见招标文件。</w:t>
      </w:r>
    </w:p>
    <w:p w14:paraId="13E588D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2" w:firstLineChars="200"/>
        <w:jc w:val="left"/>
        <w:textAlignment w:val="auto"/>
        <w:rPr>
          <w:b w:val="0"/>
          <w:color w:val="auto"/>
          <w:sz w:val="21"/>
          <w:szCs w:val="21"/>
          <w:highlight w:val="none"/>
        </w:rPr>
      </w:pPr>
      <w:r>
        <w:rPr>
          <w:rFonts w:hint="eastAsia" w:ascii="仿宋" w:hAnsi="仿宋" w:eastAsia="仿宋" w:cs="仿宋"/>
          <w:b/>
          <w:bCs/>
          <w:i w:val="0"/>
          <w:caps w:val="0"/>
          <w:color w:val="auto"/>
          <w:spacing w:val="0"/>
          <w:sz w:val="28"/>
          <w:szCs w:val="28"/>
          <w:highlight w:val="none"/>
          <w:shd w:val="clear" w:fill="FFFFFF"/>
          <w:lang w:eastAsia="zh-CN"/>
        </w:rPr>
        <w:t>七</w:t>
      </w:r>
      <w:r>
        <w:rPr>
          <w:rFonts w:hint="eastAsia" w:ascii="仿宋" w:hAnsi="仿宋" w:eastAsia="仿宋" w:cs="仿宋"/>
          <w:b/>
          <w:bCs/>
          <w:i w:val="0"/>
          <w:caps w:val="0"/>
          <w:color w:val="auto"/>
          <w:spacing w:val="0"/>
          <w:sz w:val="28"/>
          <w:szCs w:val="28"/>
          <w:highlight w:val="none"/>
          <w:shd w:val="clear" w:fill="FFFFFF"/>
        </w:rPr>
        <w:t>、对本次招标提出询问，请按以下方式联系</w:t>
      </w:r>
      <w:r>
        <w:rPr>
          <w:rFonts w:hint="eastAsia" w:ascii="仿宋" w:hAnsi="仿宋" w:eastAsia="仿宋" w:cs="仿宋"/>
          <w:b/>
          <w:bCs/>
          <w:i w:val="0"/>
          <w:caps w:val="0"/>
          <w:color w:val="auto"/>
          <w:spacing w:val="0"/>
          <w:sz w:val="28"/>
          <w:szCs w:val="28"/>
          <w:highlight w:val="none"/>
          <w:shd w:val="clear" w:fill="FFFFFF"/>
          <w:lang w:eastAsia="zh-CN"/>
        </w:rPr>
        <w:t>。</w:t>
      </w:r>
    </w:p>
    <w:p w14:paraId="2CCA40C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b w:val="0"/>
          <w:color w:val="auto"/>
          <w:sz w:val="21"/>
          <w:szCs w:val="21"/>
          <w:highlight w:val="none"/>
        </w:rPr>
      </w:pPr>
      <w:r>
        <w:rPr>
          <w:rFonts w:hint="eastAsia" w:ascii="仿宋" w:hAnsi="仿宋" w:eastAsia="仿宋" w:cs="仿宋"/>
          <w:b w:val="0"/>
          <w:i w:val="0"/>
          <w:caps w:val="0"/>
          <w:color w:val="auto"/>
          <w:spacing w:val="0"/>
          <w:sz w:val="28"/>
          <w:szCs w:val="28"/>
          <w:highlight w:val="none"/>
          <w:shd w:val="clear" w:fill="FFFFFF"/>
        </w:rPr>
        <w:t>1.采购人信息</w:t>
      </w:r>
    </w:p>
    <w:p w14:paraId="76CF652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rFonts w:hint="eastAsia" w:ascii="仿宋" w:hAnsi="仿宋" w:eastAsia="仿宋" w:cs="仿宋"/>
          <w:b w:val="0"/>
          <w:i w:val="0"/>
          <w:caps w:val="0"/>
          <w:color w:val="auto"/>
          <w:spacing w:val="0"/>
          <w:sz w:val="28"/>
          <w:szCs w:val="28"/>
          <w:highlight w:val="none"/>
          <w:shd w:val="clear" w:fill="FFFFFF"/>
        </w:rPr>
      </w:pPr>
      <w:r>
        <w:rPr>
          <w:rFonts w:hint="eastAsia" w:ascii="仿宋" w:hAnsi="仿宋" w:eastAsia="仿宋" w:cs="仿宋"/>
          <w:b w:val="0"/>
          <w:i w:val="0"/>
          <w:caps w:val="0"/>
          <w:color w:val="auto"/>
          <w:spacing w:val="0"/>
          <w:sz w:val="28"/>
          <w:szCs w:val="28"/>
          <w:highlight w:val="none"/>
          <w:shd w:val="clear" w:fill="FFFFFF"/>
        </w:rPr>
        <w:t>采购人：</w:t>
      </w:r>
      <w:r>
        <w:rPr>
          <w:rFonts w:hint="eastAsia" w:ascii="仿宋" w:hAnsi="仿宋" w:eastAsia="仿宋" w:cs="仿宋"/>
          <w:b w:val="0"/>
          <w:i w:val="0"/>
          <w:caps w:val="0"/>
          <w:color w:val="auto"/>
          <w:spacing w:val="0"/>
          <w:sz w:val="28"/>
          <w:szCs w:val="28"/>
          <w:highlight w:val="none"/>
          <w:u w:val="single"/>
          <w:shd w:val="clear" w:fill="FFFFFF"/>
        </w:rPr>
        <w:t>赣州振兴实业有限责任公司</w:t>
      </w:r>
    </w:p>
    <w:p w14:paraId="01FF3E3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rFonts w:hint="eastAsia" w:ascii="仿宋" w:hAnsi="仿宋" w:eastAsia="仿宋" w:cs="仿宋"/>
          <w:b w:val="0"/>
          <w:i w:val="0"/>
          <w:caps w:val="0"/>
          <w:color w:val="auto"/>
          <w:spacing w:val="0"/>
          <w:sz w:val="28"/>
          <w:szCs w:val="28"/>
          <w:highlight w:val="none"/>
          <w:u w:val="single"/>
          <w:shd w:val="clear" w:fill="FFFFFF"/>
        </w:rPr>
      </w:pPr>
      <w:r>
        <w:rPr>
          <w:rFonts w:hint="eastAsia" w:ascii="仿宋" w:hAnsi="仿宋" w:eastAsia="仿宋" w:cs="仿宋"/>
          <w:b w:val="0"/>
          <w:i w:val="0"/>
          <w:caps w:val="0"/>
          <w:color w:val="auto"/>
          <w:spacing w:val="0"/>
          <w:sz w:val="28"/>
          <w:szCs w:val="28"/>
          <w:highlight w:val="none"/>
          <w:shd w:val="clear" w:fill="FFFFFF"/>
        </w:rPr>
        <w:t>地址：</w:t>
      </w:r>
      <w:r>
        <w:rPr>
          <w:rFonts w:hint="eastAsia" w:ascii="仿宋" w:hAnsi="仿宋" w:eastAsia="仿宋" w:cs="仿宋"/>
          <w:b w:val="0"/>
          <w:i w:val="0"/>
          <w:caps w:val="0"/>
          <w:color w:val="auto"/>
          <w:spacing w:val="0"/>
          <w:sz w:val="28"/>
          <w:szCs w:val="28"/>
          <w:highlight w:val="none"/>
          <w:u w:val="single"/>
          <w:shd w:val="clear" w:fill="FFFFFF"/>
        </w:rPr>
        <w:t>赣州市章贡区达芬奇国际中心九江银行大厦12楼</w:t>
      </w:r>
    </w:p>
    <w:p w14:paraId="77C75E7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rFonts w:hint="eastAsia" w:ascii="仿宋" w:hAnsi="仿宋" w:eastAsia="仿宋" w:cs="仿宋"/>
          <w:b w:val="0"/>
          <w:i w:val="0"/>
          <w:caps w:val="0"/>
          <w:color w:val="auto"/>
          <w:spacing w:val="0"/>
          <w:sz w:val="28"/>
          <w:szCs w:val="28"/>
          <w:highlight w:val="none"/>
          <w:shd w:val="clear" w:fill="FFFFFF"/>
        </w:rPr>
      </w:pPr>
      <w:r>
        <w:rPr>
          <w:rFonts w:hint="eastAsia" w:ascii="仿宋" w:hAnsi="仿宋" w:eastAsia="仿宋" w:cs="仿宋"/>
          <w:b w:val="0"/>
          <w:i w:val="0"/>
          <w:caps w:val="0"/>
          <w:color w:val="auto"/>
          <w:spacing w:val="0"/>
          <w:sz w:val="28"/>
          <w:szCs w:val="28"/>
          <w:highlight w:val="none"/>
          <w:shd w:val="clear" w:fill="FFFFFF"/>
        </w:rPr>
        <w:t>电话：</w:t>
      </w:r>
      <w:r>
        <w:rPr>
          <w:rFonts w:hint="eastAsia" w:ascii="仿宋" w:hAnsi="仿宋" w:eastAsia="仿宋" w:cs="仿宋"/>
          <w:b w:val="0"/>
          <w:i w:val="0"/>
          <w:caps w:val="0"/>
          <w:color w:val="auto"/>
          <w:spacing w:val="0"/>
          <w:sz w:val="28"/>
          <w:szCs w:val="28"/>
          <w:highlight w:val="none"/>
          <w:u w:val="single"/>
          <w:shd w:val="clear" w:fill="FFFFFF"/>
        </w:rPr>
        <w:t>0797-8169275</w:t>
      </w:r>
    </w:p>
    <w:p w14:paraId="352E4C4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b w:val="0"/>
          <w:color w:val="auto"/>
          <w:sz w:val="21"/>
          <w:szCs w:val="21"/>
          <w:highlight w:val="none"/>
        </w:rPr>
      </w:pPr>
      <w:r>
        <w:rPr>
          <w:rFonts w:hint="eastAsia" w:ascii="仿宋" w:hAnsi="仿宋" w:eastAsia="仿宋" w:cs="仿宋"/>
          <w:b w:val="0"/>
          <w:i w:val="0"/>
          <w:caps w:val="0"/>
          <w:color w:val="auto"/>
          <w:spacing w:val="0"/>
          <w:sz w:val="28"/>
          <w:szCs w:val="28"/>
          <w:highlight w:val="none"/>
          <w:shd w:val="clear" w:fill="FFFFFF"/>
        </w:rPr>
        <w:t>2.采购代理机构信息</w:t>
      </w:r>
    </w:p>
    <w:p w14:paraId="3D300E2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color w:val="auto"/>
          <w:highlight w:val="none"/>
        </w:rPr>
      </w:pPr>
      <w:r>
        <w:rPr>
          <w:rFonts w:hint="eastAsia" w:ascii="仿宋" w:hAnsi="仿宋" w:eastAsia="仿宋" w:cs="仿宋"/>
          <w:i w:val="0"/>
          <w:caps w:val="0"/>
          <w:color w:val="auto"/>
          <w:spacing w:val="0"/>
          <w:sz w:val="28"/>
          <w:szCs w:val="28"/>
          <w:highlight w:val="none"/>
          <w:shd w:val="clear" w:fill="FFFFFF"/>
        </w:rPr>
        <w:t>名称：</w:t>
      </w:r>
      <w:r>
        <w:rPr>
          <w:rFonts w:hint="eastAsia" w:ascii="仿宋" w:hAnsi="仿宋" w:eastAsia="仿宋" w:cs="仿宋"/>
          <w:i w:val="0"/>
          <w:caps w:val="0"/>
          <w:color w:val="auto"/>
          <w:spacing w:val="0"/>
          <w:sz w:val="28"/>
          <w:szCs w:val="28"/>
          <w:highlight w:val="none"/>
          <w:u w:val="single"/>
          <w:shd w:val="clear" w:fill="FFFFFF"/>
        </w:rPr>
        <w:t>赣州市正达工程造价咨询有限公司</w:t>
      </w:r>
    </w:p>
    <w:p w14:paraId="7F42E04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rFonts w:hint="eastAsia" w:ascii="仿宋" w:hAnsi="仿宋" w:eastAsia="仿宋" w:cs="仿宋"/>
          <w:i w:val="0"/>
          <w:caps w:val="0"/>
          <w:color w:val="auto"/>
          <w:spacing w:val="0"/>
          <w:sz w:val="28"/>
          <w:szCs w:val="28"/>
          <w:highlight w:val="none"/>
          <w:u w:val="single"/>
          <w:shd w:val="clear" w:fill="FFFFFF"/>
          <w:lang w:val="en-US" w:eastAsia="zh-CN"/>
        </w:rPr>
      </w:pPr>
      <w:r>
        <w:rPr>
          <w:rFonts w:hint="eastAsia" w:ascii="仿宋" w:hAnsi="仿宋" w:eastAsia="仿宋" w:cs="仿宋"/>
          <w:i w:val="0"/>
          <w:caps w:val="0"/>
          <w:color w:val="auto"/>
          <w:spacing w:val="0"/>
          <w:sz w:val="28"/>
          <w:szCs w:val="28"/>
          <w:highlight w:val="none"/>
          <w:shd w:val="clear" w:fill="FFFFFF"/>
        </w:rPr>
        <w:t>地址：</w:t>
      </w:r>
      <w:r>
        <w:rPr>
          <w:rFonts w:hint="eastAsia" w:ascii="仿宋" w:hAnsi="仿宋" w:eastAsia="仿宋" w:cs="仿宋"/>
          <w:i w:val="0"/>
          <w:caps w:val="0"/>
          <w:color w:val="auto"/>
          <w:spacing w:val="0"/>
          <w:sz w:val="28"/>
          <w:szCs w:val="28"/>
          <w:highlight w:val="none"/>
          <w:u w:val="single"/>
          <w:shd w:val="clear" w:fill="FFFFFF"/>
        </w:rPr>
        <w:t>赣州商会大厦12楼（赣州市章贡区长征大道31号</w:t>
      </w:r>
      <w:r>
        <w:rPr>
          <w:rFonts w:hint="eastAsia" w:ascii="仿宋" w:hAnsi="仿宋" w:eastAsia="仿宋" w:cs="仿宋"/>
          <w:i w:val="0"/>
          <w:caps w:val="0"/>
          <w:color w:val="auto"/>
          <w:spacing w:val="0"/>
          <w:sz w:val="28"/>
          <w:szCs w:val="28"/>
          <w:highlight w:val="none"/>
          <w:u w:val="single"/>
          <w:shd w:val="clear" w:fill="FFFFFF"/>
          <w:lang w:eastAsia="zh-CN"/>
        </w:rPr>
        <w:t>）</w:t>
      </w:r>
    </w:p>
    <w:p w14:paraId="49A6D6E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rFonts w:hint="default" w:eastAsia="仿宋"/>
          <w:color w:val="auto"/>
          <w:highlight w:val="none"/>
          <w:u w:val="single"/>
          <w:lang w:val="en-US" w:eastAsia="zh-CN"/>
        </w:rPr>
      </w:pPr>
      <w:r>
        <w:rPr>
          <w:rFonts w:hint="eastAsia" w:ascii="仿宋" w:hAnsi="仿宋" w:eastAsia="仿宋" w:cs="仿宋"/>
          <w:i w:val="0"/>
          <w:caps w:val="0"/>
          <w:color w:val="auto"/>
          <w:spacing w:val="0"/>
          <w:sz w:val="28"/>
          <w:szCs w:val="28"/>
          <w:highlight w:val="none"/>
          <w:shd w:val="clear" w:fill="FFFFFF"/>
        </w:rPr>
        <w:t>联系方式：</w:t>
      </w:r>
      <w:r>
        <w:rPr>
          <w:rFonts w:hint="eastAsia" w:ascii="仿宋" w:hAnsi="仿宋" w:eastAsia="仿宋" w:cs="仿宋"/>
          <w:i w:val="0"/>
          <w:caps w:val="0"/>
          <w:color w:val="auto"/>
          <w:spacing w:val="0"/>
          <w:sz w:val="28"/>
          <w:szCs w:val="28"/>
          <w:highlight w:val="none"/>
          <w:u w:val="single"/>
          <w:shd w:val="clear" w:fill="FFFFFF"/>
        </w:rPr>
        <w:t>0797-8275658</w:t>
      </w:r>
    </w:p>
    <w:p w14:paraId="5160A39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b w:val="0"/>
          <w:color w:val="auto"/>
          <w:sz w:val="21"/>
          <w:szCs w:val="21"/>
          <w:highlight w:val="none"/>
        </w:rPr>
      </w:pPr>
      <w:r>
        <w:rPr>
          <w:rFonts w:hint="eastAsia" w:ascii="仿宋" w:hAnsi="仿宋" w:eastAsia="仿宋" w:cs="仿宋"/>
          <w:b w:val="0"/>
          <w:i w:val="0"/>
          <w:caps w:val="0"/>
          <w:color w:val="auto"/>
          <w:spacing w:val="0"/>
          <w:sz w:val="28"/>
          <w:szCs w:val="28"/>
          <w:highlight w:val="none"/>
          <w:shd w:val="clear" w:fill="FFFFFF"/>
        </w:rPr>
        <w:t>3.项目联系方式</w:t>
      </w:r>
    </w:p>
    <w:p w14:paraId="0B0F906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rFonts w:hint="eastAsia" w:ascii="宋体" w:hAnsi="宋体" w:eastAsia="仿宋" w:cs="宋体"/>
          <w:color w:val="auto"/>
          <w:sz w:val="21"/>
          <w:szCs w:val="21"/>
          <w:highlight w:val="none"/>
          <w:u w:val="single"/>
          <w:lang w:val="en-US" w:eastAsia="zh-CN"/>
        </w:rPr>
      </w:pPr>
      <w:r>
        <w:rPr>
          <w:rFonts w:hint="eastAsia" w:ascii="仿宋" w:hAnsi="仿宋" w:eastAsia="仿宋" w:cs="仿宋"/>
          <w:i w:val="0"/>
          <w:caps w:val="0"/>
          <w:color w:val="auto"/>
          <w:spacing w:val="0"/>
          <w:sz w:val="28"/>
          <w:szCs w:val="28"/>
          <w:highlight w:val="none"/>
          <w:shd w:val="clear" w:fill="FFFFFF"/>
        </w:rPr>
        <w:t>项目联系人：</w:t>
      </w:r>
      <w:r>
        <w:rPr>
          <w:rFonts w:hint="eastAsia" w:ascii="仿宋" w:hAnsi="仿宋" w:eastAsia="仿宋" w:cs="仿宋"/>
          <w:i w:val="0"/>
          <w:caps w:val="0"/>
          <w:color w:val="auto"/>
          <w:spacing w:val="0"/>
          <w:sz w:val="28"/>
          <w:szCs w:val="28"/>
          <w:highlight w:val="none"/>
          <w:u w:val="single"/>
          <w:shd w:val="clear" w:fill="FFFFFF"/>
          <w:lang w:eastAsia="zh-CN"/>
        </w:rPr>
        <w:t>邹浩龙</w:t>
      </w:r>
    </w:p>
    <w:p w14:paraId="4530146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77" w:lineRule="auto"/>
        <w:ind w:left="0" w:right="0" w:firstLine="560" w:firstLineChars="200"/>
        <w:jc w:val="left"/>
        <w:textAlignment w:val="auto"/>
        <w:rPr>
          <w:rFonts w:hint="default" w:ascii="仿宋" w:hAnsi="仿宋" w:eastAsia="仿宋" w:cs="仿宋"/>
          <w:i w:val="0"/>
          <w:caps w:val="0"/>
          <w:color w:val="auto"/>
          <w:spacing w:val="0"/>
          <w:sz w:val="28"/>
          <w:szCs w:val="28"/>
          <w:highlight w:val="none"/>
          <w:u w:val="none"/>
          <w:shd w:val="clear" w:fill="FFFFFF"/>
          <w:lang w:val="en-US" w:eastAsia="zh-CN"/>
        </w:rPr>
      </w:pPr>
      <w:r>
        <w:rPr>
          <w:rFonts w:hint="eastAsia" w:ascii="仿宋" w:hAnsi="仿宋" w:eastAsia="仿宋" w:cs="仿宋"/>
          <w:i w:val="0"/>
          <w:caps w:val="0"/>
          <w:color w:val="auto"/>
          <w:spacing w:val="0"/>
          <w:sz w:val="28"/>
          <w:szCs w:val="28"/>
          <w:highlight w:val="none"/>
          <w:shd w:val="clear" w:fill="FFFFFF"/>
        </w:rPr>
        <w:t>电话：</w:t>
      </w:r>
      <w:r>
        <w:rPr>
          <w:rFonts w:hint="eastAsia" w:ascii="仿宋" w:hAnsi="仿宋" w:eastAsia="仿宋" w:cs="仿宋"/>
          <w:i w:val="0"/>
          <w:caps w:val="0"/>
          <w:color w:val="auto"/>
          <w:spacing w:val="0"/>
          <w:sz w:val="28"/>
          <w:szCs w:val="28"/>
          <w:highlight w:val="none"/>
          <w:u w:val="single"/>
          <w:shd w:val="clear" w:fill="FFFFFF"/>
          <w:lang w:val="en-US" w:eastAsia="zh-CN"/>
        </w:rPr>
        <w:t>19147003576</w:t>
      </w:r>
    </w:p>
    <w:p w14:paraId="594594C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240" w:lineRule="auto"/>
        <w:ind w:left="0" w:right="0" w:firstLine="560" w:firstLineChars="200"/>
        <w:jc w:val="left"/>
        <w:textAlignment w:val="auto"/>
        <w:rPr>
          <w:rFonts w:hint="eastAsia" w:ascii="仿宋" w:hAnsi="仿宋" w:eastAsia="仿宋" w:cs="仿宋"/>
          <w:i w:val="0"/>
          <w:caps w:val="0"/>
          <w:color w:val="auto"/>
          <w:spacing w:val="0"/>
          <w:sz w:val="28"/>
          <w:szCs w:val="28"/>
          <w:highlight w:val="none"/>
          <w:shd w:val="clear" w:fill="FFFFFF"/>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jOWEzMWQ1NjY2MDMyYzI4OTM1NTlmY2ZlMTcyNDYifQ=="/>
  </w:docVars>
  <w:rsids>
    <w:rsidRoot w:val="00000000"/>
    <w:rsid w:val="1C3542C8"/>
    <w:rsid w:val="25A22D8D"/>
    <w:rsid w:val="2F0F47FB"/>
    <w:rsid w:val="3FB3766E"/>
    <w:rsid w:val="40916596"/>
    <w:rsid w:val="44792A00"/>
    <w:rsid w:val="4D9B5C1D"/>
    <w:rsid w:val="4F706335"/>
    <w:rsid w:val="51D12AF2"/>
    <w:rsid w:val="52BF4A89"/>
    <w:rsid w:val="67A749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4"/>
    <w:basedOn w:val="1"/>
    <w:next w:val="1"/>
    <w:qFormat/>
    <w:uiPriority w:val="0"/>
    <w:pPr>
      <w:keepNext/>
      <w:keepLines/>
      <w:spacing w:before="280" w:after="290" w:line="372" w:lineRule="auto"/>
      <w:ind w:firstLine="200" w:firstLineChars="200"/>
      <w:outlineLvl w:val="3"/>
    </w:pPr>
    <w:rPr>
      <w:rFonts w:hint="default" w:ascii="Cambria" w:hAnsi="Cambria"/>
      <w:b/>
      <w:bCs/>
      <w:kern w:val="0"/>
      <w:sz w:val="28"/>
      <w:szCs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0"/>
    <w:pPr>
      <w:tabs>
        <w:tab w:val="right" w:leader="dot" w:pos="9514"/>
      </w:tabs>
      <w:spacing w:line="360" w:lineRule="auto"/>
      <w:ind w:left="-360" w:leftChars="-257" w:hanging="180" w:hangingChars="50"/>
    </w:pPr>
  </w:style>
  <w:style w:type="paragraph" w:styleId="6">
    <w:name w:val="Body Text"/>
    <w:basedOn w:val="1"/>
    <w:next w:val="1"/>
    <w:qFormat/>
    <w:uiPriority w:val="0"/>
    <w:pPr>
      <w:spacing w:after="120"/>
    </w:p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w:basedOn w:val="6"/>
    <w:qFormat/>
    <w:uiPriority w:val="0"/>
    <w:pPr>
      <w:widowControl/>
      <w:spacing w:after="120" w:line="360" w:lineRule="auto"/>
      <w:ind w:firstLine="420" w:firstLineChars="100"/>
      <w:jc w:val="left"/>
    </w:pPr>
    <w:rPr>
      <w:rFonts w:ascii="Calibri" w:hAnsi="Calibri" w:eastAsia="宋体" w:cs="Times New Roman"/>
      <w:kern w:val="2"/>
      <w:sz w:val="24"/>
      <w:szCs w:val="24"/>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style>
  <w:style w:type="character" w:styleId="13">
    <w:name w:val="FollowedHyperlink"/>
    <w:basedOn w:val="11"/>
    <w:qFormat/>
    <w:uiPriority w:val="0"/>
    <w:rPr>
      <w:color w:val="800080"/>
      <w:u w:val="none"/>
    </w:rPr>
  </w:style>
  <w:style w:type="character" w:styleId="14">
    <w:name w:val="Emphasis"/>
    <w:basedOn w:val="11"/>
    <w:qFormat/>
    <w:uiPriority w:val="0"/>
  </w:style>
  <w:style w:type="character" w:styleId="15">
    <w:name w:val="HTML Definition"/>
    <w:basedOn w:val="11"/>
    <w:qFormat/>
    <w:uiPriority w:val="0"/>
  </w:style>
  <w:style w:type="character" w:styleId="16">
    <w:name w:val="HTML Typewriter"/>
    <w:basedOn w:val="11"/>
    <w:qFormat/>
    <w:uiPriority w:val="0"/>
    <w:rPr>
      <w:rFonts w:hint="default" w:ascii="monospace" w:hAnsi="monospace" w:eastAsia="monospace" w:cs="monospace"/>
      <w:sz w:val="20"/>
    </w:rPr>
  </w:style>
  <w:style w:type="character" w:styleId="17">
    <w:name w:val="HTML Acronym"/>
    <w:basedOn w:val="11"/>
    <w:qFormat/>
    <w:uiPriority w:val="0"/>
  </w:style>
  <w:style w:type="character" w:styleId="18">
    <w:name w:val="HTML Variable"/>
    <w:basedOn w:val="11"/>
    <w:qFormat/>
    <w:uiPriority w:val="0"/>
  </w:style>
  <w:style w:type="character" w:styleId="19">
    <w:name w:val="Hyperlink"/>
    <w:basedOn w:val="11"/>
    <w:qFormat/>
    <w:uiPriority w:val="0"/>
    <w:rPr>
      <w:color w:val="0000FF"/>
      <w:u w:val="none"/>
    </w:rPr>
  </w:style>
  <w:style w:type="character" w:styleId="20">
    <w:name w:val="HTML Code"/>
    <w:basedOn w:val="11"/>
    <w:qFormat/>
    <w:uiPriority w:val="0"/>
    <w:rPr>
      <w:rFonts w:hint="default" w:ascii="monospace" w:hAnsi="monospace" w:eastAsia="monospace" w:cs="monospace"/>
      <w:sz w:val="20"/>
    </w:rPr>
  </w:style>
  <w:style w:type="character" w:styleId="21">
    <w:name w:val="HTML Cite"/>
    <w:basedOn w:val="11"/>
    <w:qFormat/>
    <w:uiPriority w:val="0"/>
  </w:style>
  <w:style w:type="character" w:styleId="22">
    <w:name w:val="HTML Keyboard"/>
    <w:basedOn w:val="11"/>
    <w:qFormat/>
    <w:uiPriority w:val="0"/>
    <w:rPr>
      <w:rFonts w:hint="default" w:ascii="monospace" w:hAnsi="monospace" w:eastAsia="monospace" w:cs="monospace"/>
      <w:sz w:val="20"/>
    </w:rPr>
  </w:style>
  <w:style w:type="character" w:styleId="23">
    <w:name w:val="HTML Sample"/>
    <w:basedOn w:val="11"/>
    <w:qFormat/>
    <w:uiPriority w:val="0"/>
    <w:rPr>
      <w:rFonts w:ascii="monospace" w:hAnsi="monospace" w:eastAsia="monospace" w:cs="monospace"/>
    </w:rPr>
  </w:style>
  <w:style w:type="paragraph" w:customStyle="1" w:styleId="24">
    <w:name w:val="Heading2"/>
    <w:basedOn w:val="1"/>
    <w:next w:val="1"/>
    <w:qFormat/>
    <w:uiPriority w:val="99"/>
    <w:pPr>
      <w:keepNext/>
      <w:keepLines/>
      <w:widowControl w:val="0"/>
      <w:spacing w:before="260" w:after="260" w:line="413" w:lineRule="auto"/>
      <w:ind w:firstLine="628"/>
      <w:jc w:val="left"/>
      <w:pPrChange w:id="0" w:author="zhong xiaosheng" w:date="2024-01-29T17:24:00Z">
        <w:pPr>
          <w:keepNext/>
          <w:keepLines/>
          <w:widowControl w:val="0"/>
          <w:spacing w:before="260" w:after="260" w:line="413" w:lineRule="auto"/>
          <w:ind w:firstLine="628"/>
          <w:jc w:val="center"/>
        </w:pPr>
      </w:pPrChange>
    </w:pPr>
    <w:rPr>
      <w:rFonts w:ascii="仿宋_GB2312" w:hAnsi="Arial" w:eastAsia="仿宋_GB2312"/>
      <w:bCs/>
      <w:kern w:val="2"/>
      <w:sz w:val="32"/>
      <w:szCs w:val="20"/>
      <w:lang w:val="en-US" w:eastAsia="zh-CN" w:bidi="ar-SA"/>
      <w:rPrChange w:id="1" w:author="zhong xiaosheng" w:date="2024-01-29T17:24:00Z">
        <w:rPr>
          <w:rFonts w:ascii="Arial" w:hAnsi="Arial" w:eastAsia="黑体"/>
          <w:b/>
          <w:kern w:val="2"/>
          <w:sz w:val="32"/>
          <w:lang w:val="en-US" w:eastAsia="zh-CN" w:bidi="ar-SA"/>
        </w:rPr>
      </w:rPrChange>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first-child"/>
    <w:basedOn w:val="11"/>
    <w:qFormat/>
    <w:uiPriority w:val="0"/>
  </w:style>
  <w:style w:type="character" w:customStyle="1" w:styleId="27">
    <w:name w:val="layui-layer-tabnow"/>
    <w:basedOn w:val="11"/>
    <w:qFormat/>
    <w:uiPriority w:val="0"/>
    <w:rPr>
      <w:bdr w:val="single" w:color="CCCCCC" w:sz="6" w:space="0"/>
      <w:shd w:val="clear" w:fill="FFFFFF"/>
    </w:rPr>
  </w:style>
  <w:style w:type="character" w:customStyle="1" w:styleId="28">
    <w:name w:val="NormalCharacter"/>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2807</Words>
  <Characters>3221</Characters>
  <Lines>0</Lines>
  <Paragraphs>0</Paragraphs>
  <TotalTime>28</TotalTime>
  <ScaleCrop>false</ScaleCrop>
  <LinksUpToDate>false</LinksUpToDate>
  <CharactersWithSpaces>3277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2020-06-17T03:50:00Z</dcterms:created>
  <dc:creator>Administrator</dc:creator>
  <cp:lastModifiedBy>╯别来无恙</cp:lastModifiedBy>
  <cp:lastPrinted>2024-07-25T03:39:00Z</cp:lastPrinted>
  <dcterms:modified xsi:type="dcterms:W3CDTF">2024-07-25T06:09:13Z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E2115BB603CF4372BE98EA503986A6DB_13</vt:lpwstr>
  </property>
</Properties>
</file>